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4B697" w14:textId="77777777" w:rsidR="00881230" w:rsidRPr="00881230" w:rsidRDefault="006D3C29" w:rsidP="00881230">
      <w:pPr>
        <w:autoSpaceDE w:val="0"/>
        <w:autoSpaceDN w:val="0"/>
        <w:spacing w:after="240"/>
        <w:ind w:left="11624"/>
        <w:rPr>
          <w:rFonts w:eastAsiaTheme="minorEastAsia"/>
          <w:sz w:val="20"/>
          <w:szCs w:val="20"/>
        </w:rPr>
      </w:pPr>
      <w:r>
        <w:rPr>
          <w:rFonts w:eastAsiaTheme="minorEastAsia"/>
          <w:sz w:val="20"/>
          <w:szCs w:val="20"/>
        </w:rPr>
        <w:t xml:space="preserve"> </w:t>
      </w:r>
    </w:p>
    <w:p w14:paraId="3E3D67C4" w14:textId="27855340" w:rsidR="00137B36" w:rsidRPr="00314B7C" w:rsidRDefault="00881230" w:rsidP="00881230">
      <w:pPr>
        <w:autoSpaceDE w:val="0"/>
        <w:autoSpaceDN w:val="0"/>
        <w:spacing w:after="240"/>
        <w:jc w:val="center"/>
        <w:rPr>
          <w:rFonts w:eastAsiaTheme="minorEastAsia"/>
          <w:b/>
          <w:bCs/>
          <w:color w:val="365F91" w:themeColor="accent1" w:themeShade="BF"/>
          <w:sz w:val="26"/>
          <w:szCs w:val="26"/>
        </w:rPr>
      </w:pPr>
      <w:r w:rsidRPr="00314B7C">
        <w:rPr>
          <w:rFonts w:eastAsiaTheme="minorEastAsia"/>
          <w:b/>
          <w:bCs/>
          <w:color w:val="365F91" w:themeColor="accent1" w:themeShade="BF"/>
          <w:sz w:val="26"/>
          <w:szCs w:val="26"/>
        </w:rPr>
        <w:t>Раскрытие информац</w:t>
      </w:r>
      <w:proofErr w:type="gramStart"/>
      <w:r w:rsidRPr="00314B7C">
        <w:rPr>
          <w:rFonts w:eastAsiaTheme="minorEastAsia"/>
          <w:b/>
          <w:bCs/>
          <w:color w:val="365F91" w:themeColor="accent1" w:themeShade="BF"/>
          <w:sz w:val="26"/>
          <w:szCs w:val="26"/>
        </w:rPr>
        <w:t>ии АО</w:t>
      </w:r>
      <w:proofErr w:type="gramEnd"/>
      <w:r w:rsidRPr="00314B7C">
        <w:rPr>
          <w:rFonts w:eastAsiaTheme="minorEastAsia"/>
          <w:b/>
          <w:bCs/>
          <w:color w:val="365F91" w:themeColor="accent1" w:themeShade="BF"/>
          <w:sz w:val="26"/>
          <w:szCs w:val="26"/>
        </w:rPr>
        <w:t xml:space="preserve"> «Новосибирскэнергосбыт»</w:t>
      </w:r>
      <w:r w:rsidRPr="00314B7C">
        <w:rPr>
          <w:rFonts w:eastAsiaTheme="minorEastAsia"/>
          <w:b/>
          <w:bCs/>
          <w:color w:val="365F91" w:themeColor="accent1" w:themeShade="BF"/>
          <w:sz w:val="26"/>
          <w:szCs w:val="26"/>
        </w:rPr>
        <w:br/>
        <w:t xml:space="preserve">об основных условиях договора купли-продажи электрической энергии </w:t>
      </w:r>
      <w:r w:rsidR="00FF4689" w:rsidRPr="00314B7C">
        <w:rPr>
          <w:b/>
          <w:color w:val="365F91" w:themeColor="accent1" w:themeShade="BF"/>
          <w:sz w:val="26"/>
          <w:szCs w:val="26"/>
        </w:rPr>
        <w:t>в</w:t>
      </w:r>
      <w:r w:rsidR="004B6C47" w:rsidRPr="00314B7C">
        <w:rPr>
          <w:b/>
          <w:color w:val="365F91" w:themeColor="accent1" w:themeShade="BF"/>
          <w:sz w:val="26"/>
          <w:szCs w:val="26"/>
        </w:rPr>
        <w:t xml:space="preserve"> </w:t>
      </w:r>
      <w:r w:rsidR="00BC4E60" w:rsidRPr="00314B7C">
        <w:rPr>
          <w:b/>
          <w:color w:val="365F91" w:themeColor="accent1" w:themeShade="BF"/>
          <w:sz w:val="26"/>
          <w:szCs w:val="26"/>
        </w:rPr>
        <w:t>20</w:t>
      </w:r>
      <w:r w:rsidR="00A72091" w:rsidRPr="00314B7C">
        <w:rPr>
          <w:b/>
          <w:color w:val="365F91" w:themeColor="accent1" w:themeShade="BF"/>
          <w:sz w:val="26"/>
          <w:szCs w:val="26"/>
        </w:rPr>
        <w:t>19</w:t>
      </w:r>
      <w:r w:rsidR="00BC4E60" w:rsidRPr="00314B7C">
        <w:rPr>
          <w:b/>
          <w:color w:val="365F91" w:themeColor="accent1" w:themeShade="BF"/>
          <w:sz w:val="26"/>
          <w:szCs w:val="26"/>
        </w:rPr>
        <w:t xml:space="preserve"> год</w:t>
      </w:r>
      <w:r w:rsidR="00FF4689" w:rsidRPr="00314B7C">
        <w:rPr>
          <w:b/>
          <w:color w:val="365F91" w:themeColor="accent1" w:themeShade="BF"/>
          <w:sz w:val="26"/>
          <w:szCs w:val="26"/>
        </w:rPr>
        <w:t>у</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2049"/>
      </w:tblGrid>
      <w:tr w:rsidR="000203B8" w:rsidRPr="000A3C42" w14:paraId="7B2C8E35" w14:textId="77777777" w:rsidTr="00AA55D1">
        <w:trPr>
          <w:trHeight w:val="592"/>
        </w:trPr>
        <w:tc>
          <w:tcPr>
            <w:tcW w:w="851" w:type="dxa"/>
            <w:vMerge w:val="restart"/>
            <w:shd w:val="clear" w:color="auto" w:fill="auto"/>
            <w:textDirection w:val="btLr"/>
          </w:tcPr>
          <w:p w14:paraId="54C2AAC9" w14:textId="77777777" w:rsidR="000203B8" w:rsidRPr="002B23B9" w:rsidRDefault="000203B8" w:rsidP="00781D7E">
            <w:pPr>
              <w:ind w:left="113" w:right="113"/>
              <w:jc w:val="center"/>
              <w:rPr>
                <w:sz w:val="20"/>
                <w:szCs w:val="20"/>
              </w:rPr>
            </w:pPr>
            <w:r w:rsidRPr="002B23B9">
              <w:rPr>
                <w:b/>
                <w:sz w:val="20"/>
                <w:szCs w:val="20"/>
              </w:rPr>
              <w:t xml:space="preserve">Основные условия договора купли-продажи электрической энергии (энергоснабжения) </w:t>
            </w:r>
            <w:r w:rsidR="00781D7E" w:rsidRPr="002B23B9">
              <w:rPr>
                <w:b/>
                <w:sz w:val="20"/>
                <w:szCs w:val="20"/>
              </w:rPr>
              <w:t xml:space="preserve">                    </w:t>
            </w:r>
            <w:r w:rsidRPr="002B23B9">
              <w:rPr>
                <w:b/>
                <w:sz w:val="20"/>
                <w:szCs w:val="20"/>
              </w:rPr>
              <w:t>АО «Новосибирскэнергосбыт»</w:t>
            </w:r>
            <w:r w:rsidRPr="002B23B9">
              <w:rPr>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B20A2A" w:rsidRDefault="000203B8" w:rsidP="00AA55D1">
            <w:pPr>
              <w:pStyle w:val="a3"/>
              <w:numPr>
                <w:ilvl w:val="0"/>
                <w:numId w:val="12"/>
              </w:numPr>
              <w:tabs>
                <w:tab w:val="left" w:pos="318"/>
              </w:tabs>
              <w:ind w:hanging="467"/>
              <w:jc w:val="center"/>
              <w:rPr>
                <w:sz w:val="20"/>
                <w:szCs w:val="20"/>
              </w:rPr>
            </w:pPr>
          </w:p>
        </w:tc>
        <w:tc>
          <w:tcPr>
            <w:tcW w:w="2551" w:type="dxa"/>
            <w:shd w:val="clear" w:color="auto" w:fill="DAEEF3" w:themeFill="accent5" w:themeFillTint="33"/>
          </w:tcPr>
          <w:p w14:paraId="792C2AF7" w14:textId="77777777" w:rsidR="000203B8" w:rsidRPr="00B20A2A" w:rsidRDefault="000203B8" w:rsidP="003C2286">
            <w:pPr>
              <w:pStyle w:val="a3"/>
              <w:tabs>
                <w:tab w:val="left" w:pos="318"/>
              </w:tabs>
              <w:ind w:left="175"/>
              <w:rPr>
                <w:b/>
                <w:sz w:val="20"/>
                <w:szCs w:val="20"/>
              </w:rPr>
            </w:pPr>
            <w:r w:rsidRPr="00B20A2A">
              <w:rPr>
                <w:sz w:val="20"/>
                <w:szCs w:val="20"/>
              </w:rPr>
              <w:t xml:space="preserve">Срок действия договора </w:t>
            </w:r>
          </w:p>
        </w:tc>
        <w:tc>
          <w:tcPr>
            <w:tcW w:w="12049" w:type="dxa"/>
            <w:shd w:val="clear" w:color="auto" w:fill="DAEEF3" w:themeFill="accent5" w:themeFillTint="33"/>
          </w:tcPr>
          <w:p w14:paraId="2E793680" w14:textId="77777777" w:rsidR="000203B8" w:rsidRPr="00B20A2A" w:rsidRDefault="000203B8" w:rsidP="00B20A2A">
            <w:pPr>
              <w:tabs>
                <w:tab w:val="left" w:pos="318"/>
              </w:tabs>
              <w:jc w:val="both"/>
              <w:rPr>
                <w:b/>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p>
        </w:tc>
      </w:tr>
      <w:tr w:rsidR="000203B8" w:rsidRPr="00D11C2F" w14:paraId="33A21991" w14:textId="77777777" w:rsidTr="00AA55D1">
        <w:trPr>
          <w:trHeight w:val="240"/>
        </w:trPr>
        <w:tc>
          <w:tcPr>
            <w:tcW w:w="851" w:type="dxa"/>
            <w:vMerge/>
            <w:shd w:val="clear" w:color="auto" w:fill="auto"/>
          </w:tcPr>
          <w:p w14:paraId="775892EB" w14:textId="77777777" w:rsidR="000203B8" w:rsidRDefault="000203B8" w:rsidP="00B20A2A">
            <w:pPr>
              <w:pStyle w:val="a3"/>
              <w:numPr>
                <w:ilvl w:val="0"/>
                <w:numId w:val="12"/>
              </w:numPr>
              <w:tabs>
                <w:tab w:val="left" w:pos="0"/>
              </w:tabs>
              <w:ind w:left="318" w:firstLine="0"/>
              <w:rPr>
                <w:sz w:val="20"/>
                <w:szCs w:val="20"/>
              </w:rPr>
            </w:pPr>
          </w:p>
        </w:tc>
        <w:tc>
          <w:tcPr>
            <w:tcW w:w="709" w:type="dxa"/>
            <w:shd w:val="clear" w:color="auto" w:fill="DAEEF3" w:themeFill="accent5" w:themeFillTint="33"/>
          </w:tcPr>
          <w:p w14:paraId="1C093164" w14:textId="77777777" w:rsidR="000203B8" w:rsidRDefault="000203B8" w:rsidP="00AA55D1">
            <w:pPr>
              <w:pStyle w:val="a3"/>
              <w:numPr>
                <w:ilvl w:val="0"/>
                <w:numId w:val="12"/>
              </w:numPr>
              <w:tabs>
                <w:tab w:val="left" w:pos="0"/>
                <w:tab w:val="left" w:pos="357"/>
                <w:tab w:val="left" w:pos="507"/>
              </w:tabs>
              <w:ind w:left="176" w:hanging="176"/>
              <w:jc w:val="center"/>
              <w:rPr>
                <w:sz w:val="20"/>
                <w:szCs w:val="20"/>
              </w:rPr>
            </w:pPr>
          </w:p>
        </w:tc>
        <w:tc>
          <w:tcPr>
            <w:tcW w:w="2551" w:type="dxa"/>
            <w:shd w:val="clear" w:color="auto" w:fill="DAEEF3" w:themeFill="accent5" w:themeFillTint="33"/>
          </w:tcPr>
          <w:p w14:paraId="27B89216" w14:textId="77777777" w:rsidR="000203B8" w:rsidRPr="00D11C2F" w:rsidRDefault="000203B8" w:rsidP="003C2286">
            <w:pPr>
              <w:pStyle w:val="a3"/>
              <w:tabs>
                <w:tab w:val="left" w:pos="0"/>
                <w:tab w:val="left" w:pos="357"/>
                <w:tab w:val="left" w:pos="507"/>
              </w:tabs>
              <w:ind w:left="175"/>
              <w:rPr>
                <w:sz w:val="20"/>
                <w:szCs w:val="20"/>
              </w:rPr>
            </w:pPr>
            <w:r>
              <w:rPr>
                <w:sz w:val="20"/>
                <w:szCs w:val="20"/>
              </w:rPr>
              <w:t>В</w:t>
            </w:r>
            <w:r w:rsidRPr="00D11C2F">
              <w:rPr>
                <w:sz w:val="20"/>
                <w:szCs w:val="20"/>
              </w:rPr>
              <w:t>ид цены на электрическую энергию</w:t>
            </w:r>
            <w:r w:rsidRPr="00EF278B">
              <w:rPr>
                <w:sz w:val="20"/>
                <w:szCs w:val="20"/>
              </w:rPr>
              <w:t xml:space="preserve"> (</w:t>
            </w:r>
            <w:r>
              <w:rPr>
                <w:sz w:val="20"/>
                <w:szCs w:val="20"/>
              </w:rPr>
              <w:t>фиксированная или переменная)</w:t>
            </w:r>
          </w:p>
        </w:tc>
        <w:tc>
          <w:tcPr>
            <w:tcW w:w="12049" w:type="dxa"/>
            <w:shd w:val="clear" w:color="auto" w:fill="DAEEF3" w:themeFill="accent5" w:themeFillTint="33"/>
          </w:tcPr>
          <w:p w14:paraId="6EC917C7" w14:textId="77777777" w:rsidR="000203B8" w:rsidRPr="00B856EF" w:rsidRDefault="000203B8" w:rsidP="00B20A2A">
            <w:pPr>
              <w:jc w:val="both"/>
              <w:rPr>
                <w:spacing w:val="-4"/>
                <w:sz w:val="20"/>
                <w:szCs w:val="20"/>
              </w:rPr>
            </w:pPr>
            <w:r w:rsidRPr="00B856EF">
              <w:rPr>
                <w:sz w:val="20"/>
                <w:szCs w:val="20"/>
              </w:rPr>
              <w:t>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законодательством.</w:t>
            </w:r>
          </w:p>
        </w:tc>
      </w:tr>
      <w:tr w:rsidR="000203B8" w14:paraId="3B9D89B5" w14:textId="77777777" w:rsidTr="00AA55D1">
        <w:trPr>
          <w:trHeight w:val="543"/>
        </w:trPr>
        <w:tc>
          <w:tcPr>
            <w:tcW w:w="851" w:type="dxa"/>
            <w:vMerge/>
            <w:shd w:val="clear" w:color="auto" w:fill="auto"/>
          </w:tcPr>
          <w:p w14:paraId="6CBB9548"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735AE18A" w14:textId="77777777" w:rsidR="000203B8" w:rsidRDefault="000203B8" w:rsidP="00AA55D1">
            <w:pPr>
              <w:pStyle w:val="a3"/>
              <w:numPr>
                <w:ilvl w:val="0"/>
                <w:numId w:val="12"/>
              </w:numPr>
              <w:tabs>
                <w:tab w:val="left" w:pos="318"/>
              </w:tabs>
              <w:ind w:left="319" w:hanging="284"/>
              <w:jc w:val="center"/>
              <w:rPr>
                <w:sz w:val="20"/>
                <w:szCs w:val="20"/>
              </w:rPr>
            </w:pPr>
          </w:p>
        </w:tc>
        <w:tc>
          <w:tcPr>
            <w:tcW w:w="2551" w:type="dxa"/>
            <w:shd w:val="clear" w:color="auto" w:fill="DAEEF3" w:themeFill="accent5" w:themeFillTint="33"/>
          </w:tcPr>
          <w:p w14:paraId="008B6B0A" w14:textId="77777777" w:rsidR="000203B8" w:rsidRPr="00D11C2F" w:rsidRDefault="000203B8" w:rsidP="003C2286">
            <w:pPr>
              <w:pStyle w:val="a3"/>
              <w:tabs>
                <w:tab w:val="left" w:pos="318"/>
              </w:tabs>
              <w:ind w:left="175"/>
              <w:rPr>
                <w:sz w:val="20"/>
                <w:szCs w:val="20"/>
              </w:rPr>
            </w:pPr>
            <w:r>
              <w:rPr>
                <w:sz w:val="20"/>
                <w:szCs w:val="20"/>
              </w:rPr>
              <w:t>Ф</w:t>
            </w:r>
            <w:r w:rsidRPr="00D11C2F">
              <w:rPr>
                <w:sz w:val="20"/>
                <w:szCs w:val="20"/>
              </w:rPr>
              <w:t>орма оплаты</w:t>
            </w:r>
          </w:p>
        </w:tc>
        <w:tc>
          <w:tcPr>
            <w:tcW w:w="12049" w:type="dxa"/>
            <w:shd w:val="clear" w:color="auto" w:fill="DAEEF3" w:themeFill="accent5" w:themeFillTint="33"/>
          </w:tcPr>
          <w:p w14:paraId="7F961481" w14:textId="77777777" w:rsidR="000203B8" w:rsidRPr="00B856EF" w:rsidRDefault="000203B8" w:rsidP="00B20A2A">
            <w:pPr>
              <w:tabs>
                <w:tab w:val="left" w:pos="318"/>
              </w:tabs>
              <w:jc w:val="both"/>
              <w:rPr>
                <w:sz w:val="20"/>
                <w:szCs w:val="20"/>
              </w:rPr>
            </w:pPr>
            <w:r w:rsidRPr="00B856EF">
              <w:rPr>
                <w:sz w:val="20"/>
                <w:szCs w:val="20"/>
              </w:rPr>
              <w:t>Оплата осуществляется посредством перечисления денежных средств на расчетный счет Гарантирующего поставщика.</w:t>
            </w:r>
          </w:p>
        </w:tc>
      </w:tr>
      <w:tr w:rsidR="000203B8" w14:paraId="504161B8" w14:textId="77777777" w:rsidTr="00AA55D1">
        <w:trPr>
          <w:trHeight w:val="227"/>
        </w:trPr>
        <w:tc>
          <w:tcPr>
            <w:tcW w:w="851" w:type="dxa"/>
            <w:vMerge/>
            <w:shd w:val="clear" w:color="auto" w:fill="auto"/>
          </w:tcPr>
          <w:p w14:paraId="25B8B8E6"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3A9A28B8" w14:textId="77777777" w:rsidR="000203B8" w:rsidRDefault="000203B8" w:rsidP="00AA55D1">
            <w:pPr>
              <w:pStyle w:val="a3"/>
              <w:numPr>
                <w:ilvl w:val="0"/>
                <w:numId w:val="12"/>
              </w:numPr>
              <w:tabs>
                <w:tab w:val="left" w:pos="318"/>
              </w:tabs>
              <w:ind w:left="34" w:firstLine="0"/>
              <w:jc w:val="center"/>
              <w:rPr>
                <w:sz w:val="20"/>
                <w:szCs w:val="20"/>
              </w:rPr>
            </w:pPr>
          </w:p>
        </w:tc>
        <w:tc>
          <w:tcPr>
            <w:tcW w:w="2551" w:type="dxa"/>
            <w:shd w:val="clear" w:color="auto" w:fill="DAEEF3" w:themeFill="accent5" w:themeFillTint="33"/>
          </w:tcPr>
          <w:p w14:paraId="4718FA87" w14:textId="77777777" w:rsidR="000203B8" w:rsidRPr="00D11C2F" w:rsidRDefault="000203B8" w:rsidP="003C2286">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обязательств сторон по договору</w:t>
            </w:r>
          </w:p>
        </w:tc>
        <w:tc>
          <w:tcPr>
            <w:tcW w:w="12049" w:type="dxa"/>
            <w:shd w:val="clear" w:color="auto" w:fill="DAEEF3" w:themeFill="accent5" w:themeFillTint="33"/>
          </w:tcPr>
          <w:p w14:paraId="244FE529" w14:textId="77777777" w:rsidR="000203B8" w:rsidRPr="00B856EF" w:rsidRDefault="000203B8" w:rsidP="000203B8">
            <w:pPr>
              <w:tabs>
                <w:tab w:val="left" w:pos="540"/>
                <w:tab w:val="left" w:pos="11436"/>
              </w:tabs>
              <w:jc w:val="both"/>
              <w:rPr>
                <w:sz w:val="20"/>
                <w:szCs w:val="20"/>
              </w:rPr>
            </w:pPr>
            <w:r w:rsidRPr="00B856EF">
              <w:rPr>
                <w:sz w:val="20"/>
                <w:szCs w:val="20"/>
              </w:rPr>
              <w:t xml:space="preserve">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B856EF">
              <w:rPr>
                <w:sz w:val="20"/>
                <w:szCs w:val="20"/>
              </w:rPr>
              <w:t xml:space="preserve"> поставщик</w:t>
            </w:r>
            <w:r>
              <w:rPr>
                <w:sz w:val="20"/>
                <w:szCs w:val="20"/>
              </w:rPr>
              <w:t>ом</w:t>
            </w:r>
            <w:r w:rsidRPr="00B856EF">
              <w:rPr>
                <w:sz w:val="20"/>
                <w:szCs w:val="20"/>
              </w:rPr>
              <w:t xml:space="preserve"> несет именно обеспечительную функцию.</w:t>
            </w:r>
          </w:p>
          <w:p w14:paraId="281720C0" w14:textId="77777777" w:rsidR="000203B8" w:rsidRPr="00B856EF" w:rsidRDefault="000203B8" w:rsidP="000203B8">
            <w:pPr>
              <w:tabs>
                <w:tab w:val="left" w:pos="540"/>
                <w:tab w:val="left" w:pos="11436"/>
              </w:tabs>
              <w:jc w:val="both"/>
              <w:rPr>
                <w:sz w:val="20"/>
                <w:szCs w:val="20"/>
              </w:rPr>
            </w:pPr>
            <w:r w:rsidRPr="00B856EF">
              <w:rPr>
                <w:sz w:val="20"/>
                <w:szCs w:val="20"/>
              </w:rPr>
              <w:t>Договором предусмотрены неустойки:</w:t>
            </w:r>
          </w:p>
          <w:p w14:paraId="1A502AD6" w14:textId="77777777" w:rsidR="000203B8" w:rsidRDefault="000203B8" w:rsidP="00881230">
            <w:pPr>
              <w:tabs>
                <w:tab w:val="left" w:pos="540"/>
                <w:tab w:val="left" w:pos="11436"/>
              </w:tabs>
              <w:jc w:val="both"/>
              <w:rPr>
                <w:sz w:val="20"/>
                <w:szCs w:val="20"/>
              </w:rPr>
            </w:pPr>
            <w:r w:rsidRPr="00B856EF">
              <w:rPr>
                <w:sz w:val="20"/>
                <w:szCs w:val="20"/>
              </w:rPr>
              <w:t>- за неисполнение или ненадлежащее исполнение потребителем обязательств по оплате электрическ</w:t>
            </w:r>
            <w:r>
              <w:rPr>
                <w:sz w:val="20"/>
                <w:szCs w:val="20"/>
              </w:rPr>
              <w:t>ой</w:t>
            </w:r>
            <w:r w:rsidRPr="00B856EF">
              <w:rPr>
                <w:sz w:val="20"/>
                <w:szCs w:val="20"/>
              </w:rPr>
              <w:t xml:space="preserve"> энерги</w:t>
            </w:r>
            <w:r>
              <w:rPr>
                <w:sz w:val="20"/>
                <w:szCs w:val="20"/>
              </w:rPr>
              <w:t>и</w:t>
            </w:r>
            <w:r w:rsidRPr="00B856EF">
              <w:rPr>
                <w:sz w:val="20"/>
                <w:szCs w:val="20"/>
              </w:rPr>
              <w:t xml:space="preserve"> в </w:t>
            </w:r>
            <w:r>
              <w:rPr>
                <w:sz w:val="20"/>
                <w:szCs w:val="20"/>
              </w:rPr>
              <w:t xml:space="preserve">установленные </w:t>
            </w:r>
            <w:r w:rsidRPr="00B856EF">
              <w:rPr>
                <w:sz w:val="20"/>
                <w:szCs w:val="20"/>
              </w:rPr>
              <w:t xml:space="preserve">сроки, </w:t>
            </w:r>
          </w:p>
          <w:p w14:paraId="1088195B" w14:textId="77777777" w:rsidR="000203B8" w:rsidRPr="00B856EF" w:rsidRDefault="000203B8" w:rsidP="00881230">
            <w:pPr>
              <w:pStyle w:val="a3"/>
              <w:tabs>
                <w:tab w:val="left" w:pos="318"/>
                <w:tab w:val="left" w:pos="11436"/>
              </w:tabs>
              <w:ind w:left="34"/>
              <w:jc w:val="both"/>
              <w:rPr>
                <w:sz w:val="20"/>
                <w:szCs w:val="20"/>
              </w:rPr>
            </w:pPr>
            <w:r w:rsidRPr="00B856EF">
              <w:rPr>
                <w:sz w:val="20"/>
                <w:szCs w:val="20"/>
              </w:rPr>
              <w:t xml:space="preserve">- за несоблюдение потребителем режима потребления. </w:t>
            </w:r>
          </w:p>
        </w:tc>
      </w:tr>
      <w:tr w:rsidR="000203B8" w14:paraId="653BB5DF" w14:textId="77777777" w:rsidTr="00AA55D1">
        <w:trPr>
          <w:trHeight w:val="690"/>
        </w:trPr>
        <w:tc>
          <w:tcPr>
            <w:tcW w:w="851" w:type="dxa"/>
            <w:vMerge/>
            <w:shd w:val="clear" w:color="auto" w:fill="auto"/>
          </w:tcPr>
          <w:p w14:paraId="774EA961"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1FC4F0C4" w14:textId="77777777" w:rsidR="000203B8" w:rsidRDefault="000203B8" w:rsidP="00AA55D1">
            <w:pPr>
              <w:pStyle w:val="a3"/>
              <w:numPr>
                <w:ilvl w:val="0"/>
                <w:numId w:val="12"/>
              </w:numPr>
              <w:tabs>
                <w:tab w:val="left" w:pos="318"/>
              </w:tabs>
              <w:ind w:left="34" w:firstLine="0"/>
              <w:jc w:val="center"/>
              <w:rPr>
                <w:sz w:val="20"/>
                <w:szCs w:val="20"/>
              </w:rPr>
            </w:pPr>
          </w:p>
        </w:tc>
        <w:tc>
          <w:tcPr>
            <w:tcW w:w="2551" w:type="dxa"/>
            <w:shd w:val="clear" w:color="auto" w:fill="DAEEF3" w:themeFill="accent5" w:themeFillTint="33"/>
          </w:tcPr>
          <w:p w14:paraId="615552DD" w14:textId="77777777" w:rsidR="000203B8" w:rsidRPr="00D11C2F" w:rsidRDefault="000203B8" w:rsidP="003C2286">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DAEEF3" w:themeFill="accent5" w:themeFillTint="33"/>
          </w:tcPr>
          <w:p w14:paraId="2158C2F3" w14:textId="77777777" w:rsidR="000203B8" w:rsidRPr="00B856EF" w:rsidRDefault="000203B8" w:rsidP="00B20A2A">
            <w:pPr>
              <w:tabs>
                <w:tab w:val="left" w:pos="540"/>
              </w:tabs>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14:paraId="3A5E5ABB" w14:textId="77777777" w:rsidTr="00AA55D1">
        <w:trPr>
          <w:trHeight w:val="225"/>
        </w:trPr>
        <w:tc>
          <w:tcPr>
            <w:tcW w:w="851" w:type="dxa"/>
            <w:vMerge/>
            <w:shd w:val="clear" w:color="auto" w:fill="auto"/>
          </w:tcPr>
          <w:p w14:paraId="3EBD24CC"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79397874" w14:textId="77777777" w:rsidR="000203B8" w:rsidRDefault="000203B8" w:rsidP="00AA55D1">
            <w:pPr>
              <w:pStyle w:val="a3"/>
              <w:numPr>
                <w:ilvl w:val="0"/>
                <w:numId w:val="12"/>
              </w:numPr>
              <w:tabs>
                <w:tab w:val="left" w:pos="318"/>
              </w:tabs>
              <w:ind w:left="34" w:firstLine="0"/>
              <w:jc w:val="center"/>
              <w:rPr>
                <w:sz w:val="20"/>
                <w:szCs w:val="20"/>
              </w:rPr>
            </w:pPr>
          </w:p>
        </w:tc>
        <w:tc>
          <w:tcPr>
            <w:tcW w:w="2551" w:type="dxa"/>
            <w:shd w:val="clear" w:color="auto" w:fill="DAEEF3" w:themeFill="accent5" w:themeFillTint="33"/>
          </w:tcPr>
          <w:p w14:paraId="2CCEEBE2" w14:textId="77777777" w:rsidR="000203B8" w:rsidRPr="00D11C2F" w:rsidRDefault="000203B8" w:rsidP="003C2286">
            <w:pPr>
              <w:pStyle w:val="a3"/>
              <w:tabs>
                <w:tab w:val="left" w:pos="318"/>
              </w:tabs>
              <w:ind w:left="175"/>
              <w:rPr>
                <w:sz w:val="20"/>
                <w:szCs w:val="20"/>
              </w:rPr>
            </w:pPr>
            <w:r>
              <w:rPr>
                <w:sz w:val="20"/>
                <w:szCs w:val="20"/>
              </w:rPr>
              <w:t>Условия расторжения договора</w:t>
            </w:r>
          </w:p>
        </w:tc>
        <w:tc>
          <w:tcPr>
            <w:tcW w:w="12049" w:type="dxa"/>
            <w:shd w:val="clear" w:color="auto" w:fill="DAEEF3" w:themeFill="accent5" w:themeFillTint="33"/>
          </w:tcPr>
          <w:p w14:paraId="193C0CC1" w14:textId="77777777" w:rsidR="000203B8" w:rsidRDefault="000203B8" w:rsidP="00B20A2A">
            <w:pPr>
              <w:jc w:val="both"/>
              <w:rPr>
                <w:sz w:val="20"/>
                <w:szCs w:val="20"/>
              </w:rPr>
            </w:pPr>
            <w:r w:rsidRPr="00B856EF">
              <w:rPr>
                <w:sz w:val="20"/>
                <w:szCs w:val="20"/>
              </w:rPr>
              <w:t>Расторжение договора возможно по соглашению сторон, а также в случаях предусмотренных законодательством.</w:t>
            </w:r>
          </w:p>
          <w:p w14:paraId="2FC1FED0" w14:textId="77777777" w:rsidR="000203B8" w:rsidRDefault="000203B8" w:rsidP="00B20A2A">
            <w:pPr>
              <w:jc w:val="both"/>
              <w:rPr>
                <w:sz w:val="20"/>
                <w:szCs w:val="20"/>
              </w:rPr>
            </w:pPr>
            <w:r>
              <w:rPr>
                <w:sz w:val="20"/>
                <w:szCs w:val="20"/>
              </w:rPr>
              <w:t>Потребитель вправе о</w:t>
            </w:r>
            <w:r w:rsidRPr="00C142F0">
              <w:rPr>
                <w:sz w:val="20"/>
                <w:szCs w:val="20"/>
              </w:rPr>
              <w:t xml:space="preserve">тказаться в одностороннем порядке от исполнения договора полностью, что влечет расторжение договора, либо </w:t>
            </w:r>
            <w:r>
              <w:rPr>
                <w:sz w:val="20"/>
                <w:szCs w:val="20"/>
              </w:rPr>
              <w:t>уменьшить</w:t>
            </w:r>
            <w:r w:rsidRPr="00C142F0">
              <w:rPr>
                <w:sz w:val="20"/>
                <w:szCs w:val="20"/>
              </w:rPr>
              <w:t xml:space="preserve"> в одностороннем порядке объем</w:t>
            </w:r>
            <w:r>
              <w:rPr>
                <w:sz w:val="20"/>
                <w:szCs w:val="20"/>
              </w:rPr>
              <w:t>ы</w:t>
            </w:r>
            <w:r w:rsidRPr="00C142F0">
              <w:rPr>
                <w:sz w:val="20"/>
                <w:szCs w:val="20"/>
              </w:rPr>
              <w:t xml:space="preserve"> электрической энергии (мощности), приобретаемы</w:t>
            </w:r>
            <w:r>
              <w:rPr>
                <w:sz w:val="20"/>
                <w:szCs w:val="20"/>
              </w:rPr>
              <w:t>е</w:t>
            </w:r>
            <w:r w:rsidRPr="00C142F0">
              <w:rPr>
                <w:sz w:val="20"/>
                <w:szCs w:val="20"/>
              </w:rPr>
              <w:t xml:space="preserve"> у </w:t>
            </w:r>
            <w:r>
              <w:rPr>
                <w:sz w:val="20"/>
                <w:szCs w:val="20"/>
              </w:rPr>
              <w:t>Г</w:t>
            </w:r>
            <w:r w:rsidRPr="00C142F0">
              <w:rPr>
                <w:sz w:val="20"/>
                <w:szCs w:val="20"/>
              </w:rPr>
              <w:t>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r>
              <w:rPr>
                <w:sz w:val="20"/>
                <w:szCs w:val="20"/>
              </w:rPr>
              <w:t>.</w:t>
            </w:r>
          </w:p>
          <w:p w14:paraId="40593BF7" w14:textId="77777777" w:rsidR="000203B8" w:rsidRPr="00B856EF" w:rsidRDefault="000203B8" w:rsidP="00B20A2A">
            <w:pPr>
              <w:jc w:val="both"/>
              <w:rPr>
                <w:sz w:val="20"/>
                <w:szCs w:val="20"/>
              </w:rPr>
            </w:pPr>
            <w:r w:rsidRPr="009E4CC4">
              <w:rPr>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14:paraId="7D4BC41B" w14:textId="77777777" w:rsidTr="00AA55D1">
        <w:trPr>
          <w:trHeight w:val="450"/>
        </w:trPr>
        <w:tc>
          <w:tcPr>
            <w:tcW w:w="851" w:type="dxa"/>
            <w:vMerge/>
            <w:shd w:val="clear" w:color="auto" w:fill="auto"/>
          </w:tcPr>
          <w:p w14:paraId="50CB9645"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2D50A2D8" w14:textId="77777777" w:rsidR="000203B8" w:rsidRDefault="000203B8" w:rsidP="00AA55D1">
            <w:pPr>
              <w:pStyle w:val="a3"/>
              <w:numPr>
                <w:ilvl w:val="0"/>
                <w:numId w:val="12"/>
              </w:numPr>
              <w:tabs>
                <w:tab w:val="left" w:pos="318"/>
              </w:tabs>
              <w:ind w:left="34" w:firstLine="0"/>
              <w:jc w:val="center"/>
              <w:rPr>
                <w:sz w:val="20"/>
                <w:szCs w:val="20"/>
              </w:rPr>
            </w:pPr>
          </w:p>
        </w:tc>
        <w:tc>
          <w:tcPr>
            <w:tcW w:w="2551" w:type="dxa"/>
            <w:shd w:val="clear" w:color="auto" w:fill="DAEEF3" w:themeFill="accent5" w:themeFillTint="33"/>
          </w:tcPr>
          <w:p w14:paraId="098400C7" w14:textId="77777777" w:rsidR="000203B8" w:rsidRPr="00D11C2F" w:rsidRDefault="000203B8" w:rsidP="003C2286">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DAEEF3" w:themeFill="accent5" w:themeFillTint="33"/>
          </w:tcPr>
          <w:p w14:paraId="281E90A3" w14:textId="77777777" w:rsidR="000203B8" w:rsidRPr="00B856EF" w:rsidRDefault="000203B8" w:rsidP="00B20A2A">
            <w:pPr>
              <w:ind w:firstLine="33"/>
              <w:jc w:val="both"/>
              <w:rPr>
                <w:sz w:val="20"/>
                <w:szCs w:val="20"/>
              </w:rPr>
            </w:pPr>
            <w:r w:rsidRPr="00B856EF">
              <w:rPr>
                <w:sz w:val="20"/>
                <w:szCs w:val="20"/>
              </w:rPr>
              <w:t>Условиями договора предусмотрены следующие положения об ответственности Гарантирующего поставщика:</w:t>
            </w:r>
          </w:p>
          <w:p w14:paraId="379F757D" w14:textId="77777777" w:rsidR="000203B8" w:rsidRPr="00AA0559" w:rsidRDefault="000203B8" w:rsidP="00B20A2A">
            <w:pPr>
              <w:autoSpaceDE w:val="0"/>
              <w:autoSpaceDN w:val="0"/>
              <w:adjustRightInd w:val="0"/>
              <w:jc w:val="both"/>
              <w:rPr>
                <w:sz w:val="20"/>
                <w:szCs w:val="20"/>
              </w:rPr>
            </w:pPr>
            <w:r w:rsidRPr="00B856EF">
              <w:rPr>
                <w:sz w:val="20"/>
                <w:szCs w:val="20"/>
              </w:rPr>
              <w:t>-</w:t>
            </w:r>
            <w:r>
              <w:rPr>
                <w:sz w:val="20"/>
                <w:szCs w:val="20"/>
              </w:rPr>
              <w:t xml:space="preserve"> </w:t>
            </w:r>
            <w:r w:rsidRPr="00B856EF">
              <w:rPr>
                <w:sz w:val="20"/>
                <w:szCs w:val="20"/>
              </w:rPr>
              <w:t xml:space="preserve">За надежность снабжения электрической энергией и ее качество в пределах границ балансовой принадлежности </w:t>
            </w:r>
            <w:r w:rsidRPr="00AA0559">
              <w:rPr>
                <w:sz w:val="20"/>
                <w:szCs w:val="20"/>
              </w:rPr>
              <w:t xml:space="preserve">объектов электросетевого хозяйства сетевой организации. Наличие оснований и размер ответственности </w:t>
            </w:r>
            <w:r>
              <w:rPr>
                <w:sz w:val="20"/>
                <w:szCs w:val="20"/>
              </w:rPr>
              <w:t>Г</w:t>
            </w:r>
            <w:r w:rsidRPr="00AA0559">
              <w:rPr>
                <w:sz w:val="20"/>
                <w:szCs w:val="20"/>
              </w:rPr>
              <w:t xml:space="preserve">арантирующего поставщика </w:t>
            </w:r>
            <w:r>
              <w:rPr>
                <w:sz w:val="20"/>
                <w:szCs w:val="20"/>
              </w:rPr>
              <w:t xml:space="preserve">перед потребителем </w:t>
            </w:r>
            <w:r w:rsidRPr="00AA0559">
              <w:rPr>
                <w:sz w:val="20"/>
                <w:szCs w:val="20"/>
              </w:rPr>
              <w:t>определяются в соответствии с гражданским законодательством РФ и законодательством РФ об электроэнергетике,</w:t>
            </w:r>
          </w:p>
          <w:p w14:paraId="7B6AFFB1" w14:textId="77777777" w:rsidR="000203B8" w:rsidRDefault="000203B8" w:rsidP="00B20A2A">
            <w:pPr>
              <w:autoSpaceDE w:val="0"/>
              <w:autoSpaceDN w:val="0"/>
              <w:adjustRightInd w:val="0"/>
              <w:jc w:val="both"/>
              <w:rPr>
                <w:sz w:val="20"/>
                <w:szCs w:val="20"/>
              </w:rPr>
            </w:pPr>
            <w:r>
              <w:rPr>
                <w:sz w:val="20"/>
                <w:szCs w:val="20"/>
              </w:rPr>
              <w:t>- обязанность в</w:t>
            </w:r>
            <w:r w:rsidRPr="00AA0559">
              <w:rPr>
                <w:sz w:val="20"/>
                <w:szCs w:val="20"/>
              </w:rPr>
              <w:t xml:space="preserve">озмещать </w:t>
            </w:r>
            <w:r>
              <w:rPr>
                <w:sz w:val="20"/>
                <w:szCs w:val="20"/>
              </w:rPr>
              <w:t xml:space="preserve">потребителю </w:t>
            </w:r>
            <w:r w:rsidRPr="00AA0559">
              <w:rPr>
                <w:sz w:val="20"/>
                <w:szCs w:val="20"/>
              </w:rPr>
              <w:t xml:space="preserve">ущерб, причиненный ему в результате неисполнения Гарантирующим </w:t>
            </w:r>
            <w:r>
              <w:rPr>
                <w:sz w:val="20"/>
                <w:szCs w:val="20"/>
              </w:rPr>
              <w:t>п</w:t>
            </w:r>
            <w:r w:rsidRPr="00AA0559">
              <w:rPr>
                <w:sz w:val="20"/>
                <w:szCs w:val="20"/>
              </w:rPr>
              <w:t xml:space="preserve">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r w:rsidRPr="00B856EF">
              <w:rPr>
                <w:sz w:val="20"/>
                <w:szCs w:val="20"/>
              </w:rPr>
              <w:t xml:space="preserve"> </w:t>
            </w:r>
          </w:p>
          <w:p w14:paraId="52E02DD9" w14:textId="77777777" w:rsidR="000203B8" w:rsidRPr="00B856EF" w:rsidRDefault="000203B8" w:rsidP="00B20A2A">
            <w:pPr>
              <w:jc w:val="both"/>
              <w:rPr>
                <w:sz w:val="20"/>
                <w:szCs w:val="20"/>
              </w:rPr>
            </w:pPr>
            <w:r>
              <w:rPr>
                <w:sz w:val="20"/>
                <w:szCs w:val="20"/>
              </w:rPr>
              <w:t xml:space="preserve">   Условиями договора предусмотрена</w:t>
            </w:r>
            <w:r w:rsidRPr="00B856EF">
              <w:rPr>
                <w:sz w:val="20"/>
                <w:szCs w:val="20"/>
              </w:rPr>
              <w:t xml:space="preserve"> ответственност</w:t>
            </w:r>
            <w:r>
              <w:rPr>
                <w:sz w:val="20"/>
                <w:szCs w:val="20"/>
              </w:rPr>
              <w:t>ь</w:t>
            </w:r>
            <w:r w:rsidRPr="00B856EF">
              <w:rPr>
                <w:sz w:val="20"/>
                <w:szCs w:val="20"/>
              </w:rPr>
              <w:t xml:space="preserve"> потребителя</w:t>
            </w:r>
            <w:r>
              <w:rPr>
                <w:sz w:val="20"/>
                <w:szCs w:val="20"/>
              </w:rPr>
              <w:t xml:space="preserve">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tc>
      </w:tr>
      <w:tr w:rsidR="000203B8" w14:paraId="6C8EB1B5" w14:textId="77777777" w:rsidTr="00AA55D1">
        <w:trPr>
          <w:trHeight w:val="837"/>
        </w:trPr>
        <w:tc>
          <w:tcPr>
            <w:tcW w:w="851" w:type="dxa"/>
            <w:vMerge/>
            <w:shd w:val="clear" w:color="auto" w:fill="auto"/>
          </w:tcPr>
          <w:p w14:paraId="5EAF3DB0" w14:textId="77777777" w:rsidR="000203B8" w:rsidRDefault="000203B8" w:rsidP="00B20A2A">
            <w:pPr>
              <w:pStyle w:val="a3"/>
              <w:numPr>
                <w:ilvl w:val="0"/>
                <w:numId w:val="12"/>
              </w:numPr>
              <w:tabs>
                <w:tab w:val="left" w:pos="318"/>
              </w:tabs>
              <w:ind w:left="34" w:firstLine="0"/>
              <w:rPr>
                <w:sz w:val="20"/>
                <w:szCs w:val="20"/>
              </w:rPr>
            </w:pPr>
          </w:p>
        </w:tc>
        <w:tc>
          <w:tcPr>
            <w:tcW w:w="709" w:type="dxa"/>
            <w:shd w:val="clear" w:color="auto" w:fill="DAEEF3" w:themeFill="accent5" w:themeFillTint="33"/>
          </w:tcPr>
          <w:p w14:paraId="03DE68C6" w14:textId="77777777" w:rsidR="000203B8" w:rsidRDefault="000203B8" w:rsidP="00AA55D1">
            <w:pPr>
              <w:pStyle w:val="a3"/>
              <w:numPr>
                <w:ilvl w:val="0"/>
                <w:numId w:val="12"/>
              </w:numPr>
              <w:tabs>
                <w:tab w:val="left" w:pos="318"/>
              </w:tabs>
              <w:ind w:left="34" w:firstLine="0"/>
              <w:jc w:val="center"/>
              <w:rPr>
                <w:sz w:val="20"/>
                <w:szCs w:val="20"/>
              </w:rPr>
            </w:pPr>
          </w:p>
        </w:tc>
        <w:tc>
          <w:tcPr>
            <w:tcW w:w="2551" w:type="dxa"/>
            <w:shd w:val="clear" w:color="auto" w:fill="DAEEF3" w:themeFill="accent5" w:themeFillTint="33"/>
          </w:tcPr>
          <w:p w14:paraId="0666339F" w14:textId="77777777" w:rsidR="000203B8" w:rsidRDefault="000203B8" w:rsidP="003C2286">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DAEEF3" w:themeFill="accent5" w:themeFillTint="33"/>
          </w:tcPr>
          <w:p w14:paraId="19D71D60" w14:textId="77777777" w:rsidR="000203B8" w:rsidRPr="00B856EF" w:rsidRDefault="000203B8" w:rsidP="00B20A2A">
            <w:pPr>
              <w:jc w:val="both"/>
              <w:rPr>
                <w:sz w:val="20"/>
                <w:szCs w:val="20"/>
              </w:rPr>
            </w:pPr>
            <w:r w:rsidRPr="00873FA1">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0A3C42" w14:paraId="10C1EB9C" w14:textId="77777777" w:rsidTr="00AA55D1">
        <w:trPr>
          <w:trHeight w:val="551"/>
        </w:trPr>
        <w:tc>
          <w:tcPr>
            <w:tcW w:w="851" w:type="dxa"/>
            <w:vMerge w:val="restart"/>
            <w:shd w:val="clear" w:color="auto" w:fill="auto"/>
            <w:textDirection w:val="btLr"/>
          </w:tcPr>
          <w:p w14:paraId="394451AF" w14:textId="77777777" w:rsidR="000203B8" w:rsidRPr="002B23B9" w:rsidRDefault="000203B8" w:rsidP="00057986">
            <w:pPr>
              <w:tabs>
                <w:tab w:val="left" w:pos="318"/>
              </w:tabs>
              <w:ind w:left="113" w:right="113"/>
              <w:jc w:val="center"/>
              <w:rPr>
                <w:b/>
                <w:sz w:val="20"/>
                <w:szCs w:val="20"/>
              </w:rPr>
            </w:pPr>
            <w:r w:rsidRPr="002B23B9">
              <w:rPr>
                <w:b/>
                <w:sz w:val="20"/>
                <w:szCs w:val="20"/>
              </w:rPr>
              <w:lastRenderedPageBreak/>
              <w:t>Основные условия договора купли-продажи электрической энергии (энергоснабжения) АО «Новосибирскэнергосбыт»</w:t>
            </w:r>
            <w:r w:rsidRPr="002B23B9">
              <w:rPr>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4D789F" w:rsidRDefault="000203B8" w:rsidP="00AA55D1">
            <w:pPr>
              <w:pStyle w:val="a3"/>
              <w:numPr>
                <w:ilvl w:val="0"/>
                <w:numId w:val="24"/>
              </w:numPr>
              <w:tabs>
                <w:tab w:val="left" w:pos="73"/>
              </w:tabs>
              <w:ind w:left="357" w:hanging="284"/>
              <w:jc w:val="center"/>
              <w:rPr>
                <w:sz w:val="20"/>
                <w:szCs w:val="20"/>
              </w:rPr>
            </w:pPr>
          </w:p>
        </w:tc>
        <w:tc>
          <w:tcPr>
            <w:tcW w:w="2551" w:type="dxa"/>
            <w:shd w:val="clear" w:color="auto" w:fill="92CDDC" w:themeFill="accent5" w:themeFillTint="99"/>
          </w:tcPr>
          <w:p w14:paraId="18AE49E9" w14:textId="77777777" w:rsidR="000203B8" w:rsidRPr="00366B66" w:rsidRDefault="000203B8" w:rsidP="003C2286">
            <w:pPr>
              <w:pStyle w:val="a3"/>
              <w:tabs>
                <w:tab w:val="left" w:pos="73"/>
              </w:tabs>
              <w:ind w:left="175"/>
              <w:rPr>
                <w:b/>
                <w:sz w:val="20"/>
                <w:szCs w:val="20"/>
                <w:highlight w:val="yellow"/>
              </w:rPr>
            </w:pPr>
            <w:r w:rsidRPr="003A6F03">
              <w:rPr>
                <w:sz w:val="20"/>
                <w:szCs w:val="20"/>
              </w:rPr>
              <w:t>Срок действия договора</w:t>
            </w:r>
            <w:r w:rsidRPr="00366B66">
              <w:rPr>
                <w:sz w:val="20"/>
                <w:szCs w:val="20"/>
                <w:highlight w:val="yellow"/>
              </w:rPr>
              <w:t xml:space="preserve"> </w:t>
            </w:r>
          </w:p>
        </w:tc>
        <w:tc>
          <w:tcPr>
            <w:tcW w:w="12049" w:type="dxa"/>
            <w:shd w:val="clear" w:color="auto" w:fill="92CDDC" w:themeFill="accent5" w:themeFillTint="99"/>
          </w:tcPr>
          <w:p w14:paraId="71562477" w14:textId="77777777" w:rsidR="000203B8" w:rsidRPr="00366B66" w:rsidRDefault="000203B8" w:rsidP="003A6F03">
            <w:pPr>
              <w:tabs>
                <w:tab w:val="left" w:pos="318"/>
              </w:tabs>
              <w:rPr>
                <w:b/>
                <w:sz w:val="20"/>
                <w:szCs w:val="20"/>
                <w:highlight w:val="yellow"/>
              </w:rPr>
            </w:pPr>
            <w:r w:rsidRPr="003A6F03">
              <w:rPr>
                <w:sz w:val="20"/>
                <w:szCs w:val="20"/>
              </w:rPr>
              <w:t xml:space="preserve">Срок действия договора </w:t>
            </w:r>
            <w:r w:rsidR="003A6F03">
              <w:rPr>
                <w:sz w:val="20"/>
                <w:szCs w:val="20"/>
              </w:rPr>
              <w:t xml:space="preserve">устанавливается </w:t>
            </w:r>
            <w:r w:rsidRPr="003A6F03">
              <w:rPr>
                <w:sz w:val="20"/>
                <w:szCs w:val="20"/>
              </w:rPr>
              <w:t xml:space="preserve"> по соглашению сторон.</w:t>
            </w:r>
          </w:p>
        </w:tc>
      </w:tr>
      <w:tr w:rsidR="000203B8" w:rsidRPr="00D11C2F" w14:paraId="30E5DCB5" w14:textId="77777777" w:rsidTr="00AA55D1">
        <w:trPr>
          <w:trHeight w:val="997"/>
        </w:trPr>
        <w:tc>
          <w:tcPr>
            <w:tcW w:w="851" w:type="dxa"/>
            <w:vMerge/>
            <w:shd w:val="clear" w:color="auto" w:fill="auto"/>
          </w:tcPr>
          <w:p w14:paraId="7A78753E" w14:textId="77777777" w:rsidR="000203B8" w:rsidRDefault="000203B8" w:rsidP="00B20A2A">
            <w:pPr>
              <w:pStyle w:val="a3"/>
              <w:numPr>
                <w:ilvl w:val="0"/>
                <w:numId w:val="18"/>
              </w:numPr>
              <w:tabs>
                <w:tab w:val="left" w:pos="318"/>
              </w:tabs>
              <w:ind w:left="318"/>
              <w:rPr>
                <w:sz w:val="20"/>
                <w:szCs w:val="20"/>
              </w:rPr>
            </w:pPr>
          </w:p>
        </w:tc>
        <w:tc>
          <w:tcPr>
            <w:tcW w:w="709" w:type="dxa"/>
            <w:shd w:val="clear" w:color="auto" w:fill="92CDDC" w:themeFill="accent5" w:themeFillTint="99"/>
          </w:tcPr>
          <w:p w14:paraId="7A36C6DA" w14:textId="77777777" w:rsidR="000203B8" w:rsidRPr="00040F0D" w:rsidRDefault="000203B8" w:rsidP="00AA55D1">
            <w:pPr>
              <w:pStyle w:val="a3"/>
              <w:numPr>
                <w:ilvl w:val="0"/>
                <w:numId w:val="24"/>
              </w:numPr>
              <w:tabs>
                <w:tab w:val="left" w:pos="73"/>
              </w:tabs>
              <w:ind w:left="357" w:hanging="284"/>
              <w:jc w:val="center"/>
              <w:rPr>
                <w:sz w:val="20"/>
                <w:szCs w:val="20"/>
              </w:rPr>
            </w:pPr>
          </w:p>
        </w:tc>
        <w:tc>
          <w:tcPr>
            <w:tcW w:w="2551" w:type="dxa"/>
            <w:shd w:val="clear" w:color="auto" w:fill="92CDDC" w:themeFill="accent5" w:themeFillTint="99"/>
          </w:tcPr>
          <w:p w14:paraId="227798CD" w14:textId="77777777" w:rsidR="000203B8" w:rsidRPr="00040F0D" w:rsidRDefault="000203B8" w:rsidP="003C2286">
            <w:pPr>
              <w:pStyle w:val="a3"/>
              <w:tabs>
                <w:tab w:val="left" w:pos="73"/>
              </w:tabs>
              <w:ind w:left="175"/>
              <w:rPr>
                <w:vanish/>
                <w:sz w:val="20"/>
                <w:szCs w:val="20"/>
              </w:rPr>
            </w:pPr>
            <w:r w:rsidRPr="00040F0D">
              <w:rPr>
                <w:sz w:val="20"/>
                <w:szCs w:val="20"/>
              </w:rPr>
              <w:t>Вид цены на электрическую энергию</w:t>
            </w:r>
          </w:p>
        </w:tc>
        <w:tc>
          <w:tcPr>
            <w:tcW w:w="12049" w:type="dxa"/>
            <w:shd w:val="clear" w:color="auto" w:fill="92CDDC" w:themeFill="accent5" w:themeFillTint="99"/>
          </w:tcPr>
          <w:p w14:paraId="612DB0D6" w14:textId="77777777" w:rsidR="000203B8" w:rsidRPr="00B856EF" w:rsidRDefault="000203B8" w:rsidP="00B20A2A">
            <w:pPr>
              <w:jc w:val="both"/>
              <w:rPr>
                <w:spacing w:val="-4"/>
                <w:sz w:val="20"/>
                <w:szCs w:val="20"/>
              </w:rPr>
            </w:pPr>
            <w:r w:rsidRPr="00B856EF">
              <w:rPr>
                <w:sz w:val="20"/>
                <w:szCs w:val="20"/>
              </w:rPr>
              <w:t>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законодательством.</w:t>
            </w:r>
          </w:p>
        </w:tc>
      </w:tr>
      <w:tr w:rsidR="000203B8" w14:paraId="41AD958B" w14:textId="77777777" w:rsidTr="00AA55D1">
        <w:trPr>
          <w:trHeight w:val="699"/>
        </w:trPr>
        <w:tc>
          <w:tcPr>
            <w:tcW w:w="851" w:type="dxa"/>
            <w:vMerge/>
            <w:shd w:val="clear" w:color="auto" w:fill="auto"/>
          </w:tcPr>
          <w:p w14:paraId="7D50D2DC"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20B62A39" w14:textId="77777777" w:rsidR="000203B8" w:rsidRDefault="000203B8" w:rsidP="00AA55D1">
            <w:pPr>
              <w:pStyle w:val="a3"/>
              <w:numPr>
                <w:ilvl w:val="0"/>
                <w:numId w:val="24"/>
              </w:numPr>
              <w:tabs>
                <w:tab w:val="left" w:pos="73"/>
              </w:tabs>
              <w:ind w:left="357" w:hanging="284"/>
              <w:jc w:val="center"/>
              <w:rPr>
                <w:sz w:val="20"/>
                <w:szCs w:val="20"/>
              </w:rPr>
            </w:pPr>
          </w:p>
        </w:tc>
        <w:tc>
          <w:tcPr>
            <w:tcW w:w="2551" w:type="dxa"/>
            <w:shd w:val="clear" w:color="auto" w:fill="92CDDC" w:themeFill="accent5" w:themeFillTint="99"/>
          </w:tcPr>
          <w:p w14:paraId="077EA08E" w14:textId="77777777" w:rsidR="000203B8" w:rsidRPr="00D11C2F" w:rsidRDefault="000203B8" w:rsidP="003C2286">
            <w:pPr>
              <w:pStyle w:val="a3"/>
              <w:tabs>
                <w:tab w:val="left" w:pos="73"/>
              </w:tabs>
              <w:ind w:left="175"/>
              <w:rPr>
                <w:sz w:val="20"/>
                <w:szCs w:val="20"/>
              </w:rPr>
            </w:pPr>
            <w:r>
              <w:rPr>
                <w:sz w:val="20"/>
                <w:szCs w:val="20"/>
              </w:rPr>
              <w:t>Ф</w:t>
            </w:r>
            <w:r w:rsidRPr="00D11C2F">
              <w:rPr>
                <w:sz w:val="20"/>
                <w:szCs w:val="20"/>
              </w:rPr>
              <w:t>орма оплаты</w:t>
            </w:r>
          </w:p>
        </w:tc>
        <w:tc>
          <w:tcPr>
            <w:tcW w:w="12049" w:type="dxa"/>
            <w:shd w:val="clear" w:color="auto" w:fill="92CDDC" w:themeFill="accent5" w:themeFillTint="99"/>
          </w:tcPr>
          <w:p w14:paraId="1FE224E1" w14:textId="77777777" w:rsidR="000203B8" w:rsidRPr="00B856EF" w:rsidRDefault="000203B8" w:rsidP="00B20A2A">
            <w:pPr>
              <w:tabs>
                <w:tab w:val="left" w:pos="318"/>
              </w:tabs>
              <w:jc w:val="both"/>
              <w:rPr>
                <w:sz w:val="20"/>
                <w:szCs w:val="20"/>
              </w:rPr>
            </w:pPr>
            <w:r w:rsidRPr="00B856EF">
              <w:rPr>
                <w:sz w:val="20"/>
                <w:szCs w:val="20"/>
              </w:rPr>
              <w:t>Оплата осуществляется посредством перечисления денежных средств на расчетный счет Гарантирующего поставщика.</w:t>
            </w:r>
          </w:p>
        </w:tc>
      </w:tr>
      <w:tr w:rsidR="000203B8" w14:paraId="505367DC" w14:textId="77777777" w:rsidTr="00AA55D1">
        <w:trPr>
          <w:trHeight w:val="1676"/>
        </w:trPr>
        <w:tc>
          <w:tcPr>
            <w:tcW w:w="851" w:type="dxa"/>
            <w:vMerge/>
            <w:shd w:val="clear" w:color="auto" w:fill="auto"/>
          </w:tcPr>
          <w:p w14:paraId="3B4ECC1D"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58F94D79" w14:textId="77777777" w:rsidR="000203B8" w:rsidRDefault="000203B8" w:rsidP="00AA55D1">
            <w:pPr>
              <w:pStyle w:val="a3"/>
              <w:numPr>
                <w:ilvl w:val="0"/>
                <w:numId w:val="24"/>
              </w:numPr>
              <w:tabs>
                <w:tab w:val="left" w:pos="73"/>
              </w:tabs>
              <w:ind w:left="357" w:hanging="284"/>
              <w:jc w:val="center"/>
              <w:rPr>
                <w:sz w:val="20"/>
                <w:szCs w:val="20"/>
              </w:rPr>
            </w:pPr>
          </w:p>
        </w:tc>
        <w:tc>
          <w:tcPr>
            <w:tcW w:w="2551" w:type="dxa"/>
            <w:shd w:val="clear" w:color="auto" w:fill="92CDDC" w:themeFill="accent5" w:themeFillTint="99"/>
          </w:tcPr>
          <w:p w14:paraId="6F1E0C19" w14:textId="77777777" w:rsidR="000203B8" w:rsidRPr="00D11C2F" w:rsidRDefault="000203B8" w:rsidP="003C2286">
            <w:pPr>
              <w:pStyle w:val="a3"/>
              <w:tabs>
                <w:tab w:val="left" w:pos="73"/>
              </w:tabs>
              <w:ind w:left="175"/>
              <w:rPr>
                <w:sz w:val="20"/>
                <w:szCs w:val="20"/>
              </w:rPr>
            </w:pPr>
            <w:r>
              <w:rPr>
                <w:sz w:val="20"/>
                <w:szCs w:val="20"/>
              </w:rPr>
              <w:t>Ф</w:t>
            </w:r>
            <w:r w:rsidRPr="00D11C2F">
              <w:rPr>
                <w:sz w:val="20"/>
                <w:szCs w:val="20"/>
              </w:rPr>
              <w:t>орма обеспечения исполнения обязательств сторон по договору</w:t>
            </w:r>
          </w:p>
        </w:tc>
        <w:tc>
          <w:tcPr>
            <w:tcW w:w="12049" w:type="dxa"/>
            <w:shd w:val="clear" w:color="auto" w:fill="92CDDC" w:themeFill="accent5" w:themeFillTint="99"/>
          </w:tcPr>
          <w:p w14:paraId="6EC2FF8F" w14:textId="77777777" w:rsidR="000203B8" w:rsidRPr="00B856EF" w:rsidRDefault="000203B8" w:rsidP="00040F0D">
            <w:pPr>
              <w:tabs>
                <w:tab w:val="left" w:pos="540"/>
              </w:tabs>
              <w:jc w:val="both"/>
              <w:rPr>
                <w:sz w:val="20"/>
                <w:szCs w:val="20"/>
              </w:rPr>
            </w:pPr>
            <w:r w:rsidRPr="00B856EF">
              <w:rPr>
                <w:sz w:val="20"/>
                <w:szCs w:val="20"/>
              </w:rPr>
              <w:t xml:space="preserve">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B856EF">
              <w:rPr>
                <w:sz w:val="20"/>
                <w:szCs w:val="20"/>
              </w:rPr>
              <w:t xml:space="preserve"> поставщик</w:t>
            </w:r>
            <w:r>
              <w:rPr>
                <w:sz w:val="20"/>
                <w:szCs w:val="20"/>
              </w:rPr>
              <w:t>ом</w:t>
            </w:r>
            <w:r w:rsidRPr="00B856EF">
              <w:rPr>
                <w:sz w:val="20"/>
                <w:szCs w:val="20"/>
              </w:rPr>
              <w:t xml:space="preserve"> несет именно обеспечительную функцию.</w:t>
            </w:r>
          </w:p>
          <w:p w14:paraId="49D3011E" w14:textId="77777777" w:rsidR="000203B8" w:rsidRPr="00B856EF" w:rsidRDefault="000203B8" w:rsidP="00040F0D">
            <w:pPr>
              <w:tabs>
                <w:tab w:val="left" w:pos="540"/>
              </w:tabs>
              <w:jc w:val="both"/>
              <w:rPr>
                <w:sz w:val="20"/>
                <w:szCs w:val="20"/>
              </w:rPr>
            </w:pPr>
            <w:r w:rsidRPr="00B856EF">
              <w:rPr>
                <w:sz w:val="20"/>
                <w:szCs w:val="20"/>
              </w:rPr>
              <w:t>Договором предусмотрены неустойки:</w:t>
            </w:r>
          </w:p>
          <w:p w14:paraId="3EDEB297" w14:textId="77777777" w:rsidR="000203B8" w:rsidRDefault="000203B8" w:rsidP="00B20A2A">
            <w:pPr>
              <w:tabs>
                <w:tab w:val="left" w:pos="540"/>
              </w:tabs>
              <w:jc w:val="both"/>
              <w:rPr>
                <w:sz w:val="20"/>
                <w:szCs w:val="20"/>
              </w:rPr>
            </w:pPr>
            <w:r w:rsidRPr="00B856EF">
              <w:rPr>
                <w:sz w:val="20"/>
                <w:szCs w:val="20"/>
              </w:rPr>
              <w:t>- за неисполнение или ненадлежащее исполнение потребителем обязательств по оплате электрическ</w:t>
            </w:r>
            <w:r>
              <w:rPr>
                <w:sz w:val="20"/>
                <w:szCs w:val="20"/>
              </w:rPr>
              <w:t>ой</w:t>
            </w:r>
            <w:r w:rsidRPr="00B856EF">
              <w:rPr>
                <w:sz w:val="20"/>
                <w:szCs w:val="20"/>
              </w:rPr>
              <w:t xml:space="preserve"> энерги</w:t>
            </w:r>
            <w:r>
              <w:rPr>
                <w:sz w:val="20"/>
                <w:szCs w:val="20"/>
              </w:rPr>
              <w:t>и</w:t>
            </w:r>
            <w:r w:rsidRPr="00B856EF">
              <w:rPr>
                <w:sz w:val="20"/>
                <w:szCs w:val="20"/>
              </w:rPr>
              <w:t xml:space="preserve"> в </w:t>
            </w:r>
            <w:r>
              <w:rPr>
                <w:sz w:val="20"/>
                <w:szCs w:val="20"/>
              </w:rPr>
              <w:t xml:space="preserve">установленные </w:t>
            </w:r>
            <w:r w:rsidRPr="00B856EF">
              <w:rPr>
                <w:sz w:val="20"/>
                <w:szCs w:val="20"/>
              </w:rPr>
              <w:t xml:space="preserve">сроки, </w:t>
            </w:r>
          </w:p>
          <w:p w14:paraId="00762AC5" w14:textId="77777777" w:rsidR="000203B8" w:rsidRPr="00B856EF" w:rsidRDefault="000203B8" w:rsidP="00B20A2A">
            <w:pPr>
              <w:pStyle w:val="a3"/>
              <w:tabs>
                <w:tab w:val="left" w:pos="318"/>
              </w:tabs>
              <w:ind w:left="34"/>
              <w:jc w:val="both"/>
              <w:rPr>
                <w:sz w:val="20"/>
                <w:szCs w:val="20"/>
              </w:rPr>
            </w:pPr>
            <w:r w:rsidRPr="00B856EF">
              <w:rPr>
                <w:sz w:val="20"/>
                <w:szCs w:val="20"/>
              </w:rPr>
              <w:t xml:space="preserve">- за несоблюдение потребителем режима потребления. </w:t>
            </w:r>
          </w:p>
        </w:tc>
      </w:tr>
      <w:tr w:rsidR="000203B8" w14:paraId="07D3F92B" w14:textId="77777777" w:rsidTr="00AA55D1">
        <w:trPr>
          <w:trHeight w:val="854"/>
        </w:trPr>
        <w:tc>
          <w:tcPr>
            <w:tcW w:w="851" w:type="dxa"/>
            <w:vMerge/>
            <w:shd w:val="clear" w:color="auto" w:fill="auto"/>
          </w:tcPr>
          <w:p w14:paraId="2AC447C7"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47026EF7" w14:textId="77777777" w:rsidR="000203B8" w:rsidRDefault="000203B8" w:rsidP="00AA55D1">
            <w:pPr>
              <w:pStyle w:val="a3"/>
              <w:numPr>
                <w:ilvl w:val="0"/>
                <w:numId w:val="24"/>
              </w:numPr>
              <w:tabs>
                <w:tab w:val="left" w:pos="73"/>
              </w:tabs>
              <w:ind w:left="357" w:hanging="284"/>
              <w:jc w:val="center"/>
              <w:rPr>
                <w:sz w:val="20"/>
                <w:szCs w:val="20"/>
              </w:rPr>
            </w:pPr>
          </w:p>
        </w:tc>
        <w:tc>
          <w:tcPr>
            <w:tcW w:w="2551" w:type="dxa"/>
            <w:shd w:val="clear" w:color="auto" w:fill="92CDDC" w:themeFill="accent5" w:themeFillTint="99"/>
          </w:tcPr>
          <w:p w14:paraId="4367D31F" w14:textId="77777777" w:rsidR="000203B8" w:rsidRPr="00D11C2F" w:rsidRDefault="000203B8" w:rsidP="003C2286">
            <w:pPr>
              <w:pStyle w:val="a3"/>
              <w:tabs>
                <w:tab w:val="left" w:pos="73"/>
              </w:tabs>
              <w:ind w:left="175"/>
              <w:rPr>
                <w:sz w:val="20"/>
                <w:szCs w:val="20"/>
              </w:rPr>
            </w:pPr>
            <w:r>
              <w:rPr>
                <w:sz w:val="20"/>
                <w:szCs w:val="20"/>
              </w:rPr>
              <w:t>З</w:t>
            </w:r>
            <w:r w:rsidRPr="00D11C2F">
              <w:rPr>
                <w:sz w:val="20"/>
                <w:szCs w:val="20"/>
              </w:rPr>
              <w:t>она обслуживания</w:t>
            </w:r>
          </w:p>
        </w:tc>
        <w:tc>
          <w:tcPr>
            <w:tcW w:w="12049" w:type="dxa"/>
            <w:shd w:val="clear" w:color="auto" w:fill="92CDDC" w:themeFill="accent5" w:themeFillTint="99"/>
          </w:tcPr>
          <w:p w14:paraId="011B1A7E" w14:textId="77777777" w:rsidR="000203B8" w:rsidRPr="00B856EF" w:rsidRDefault="000203B8" w:rsidP="00B20A2A">
            <w:pPr>
              <w:tabs>
                <w:tab w:val="left" w:pos="540"/>
              </w:tabs>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14:paraId="12ACEAD9" w14:textId="77777777" w:rsidTr="00AA55D1">
        <w:trPr>
          <w:trHeight w:val="225"/>
        </w:trPr>
        <w:tc>
          <w:tcPr>
            <w:tcW w:w="851" w:type="dxa"/>
            <w:vMerge/>
            <w:shd w:val="clear" w:color="auto" w:fill="auto"/>
          </w:tcPr>
          <w:p w14:paraId="6A0A8C3C"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31B2C62F" w14:textId="77777777" w:rsidR="000203B8" w:rsidRDefault="000203B8" w:rsidP="00AA55D1">
            <w:pPr>
              <w:pStyle w:val="a3"/>
              <w:numPr>
                <w:ilvl w:val="0"/>
                <w:numId w:val="24"/>
              </w:numPr>
              <w:tabs>
                <w:tab w:val="left" w:pos="318"/>
              </w:tabs>
              <w:ind w:left="357" w:hanging="284"/>
              <w:jc w:val="center"/>
              <w:rPr>
                <w:sz w:val="20"/>
                <w:szCs w:val="20"/>
              </w:rPr>
            </w:pPr>
          </w:p>
        </w:tc>
        <w:tc>
          <w:tcPr>
            <w:tcW w:w="2551" w:type="dxa"/>
            <w:shd w:val="clear" w:color="auto" w:fill="92CDDC" w:themeFill="accent5" w:themeFillTint="99"/>
          </w:tcPr>
          <w:p w14:paraId="3269B5EB" w14:textId="77777777" w:rsidR="000203B8" w:rsidRPr="00D11C2F" w:rsidRDefault="000203B8" w:rsidP="003C2286">
            <w:pPr>
              <w:pStyle w:val="a3"/>
              <w:tabs>
                <w:tab w:val="left" w:pos="318"/>
              </w:tabs>
              <w:ind w:left="175"/>
              <w:rPr>
                <w:sz w:val="20"/>
                <w:szCs w:val="20"/>
              </w:rPr>
            </w:pPr>
            <w:r>
              <w:rPr>
                <w:sz w:val="20"/>
                <w:szCs w:val="20"/>
              </w:rPr>
              <w:t>Условия расторжения договора</w:t>
            </w:r>
          </w:p>
        </w:tc>
        <w:tc>
          <w:tcPr>
            <w:tcW w:w="12049" w:type="dxa"/>
            <w:shd w:val="clear" w:color="auto" w:fill="92CDDC" w:themeFill="accent5" w:themeFillTint="99"/>
          </w:tcPr>
          <w:p w14:paraId="1C74BEBB" w14:textId="77777777" w:rsidR="000203B8" w:rsidRDefault="000203B8" w:rsidP="00B20A2A">
            <w:pPr>
              <w:jc w:val="both"/>
              <w:rPr>
                <w:sz w:val="20"/>
                <w:szCs w:val="20"/>
              </w:rPr>
            </w:pPr>
            <w:r>
              <w:rPr>
                <w:sz w:val="20"/>
                <w:szCs w:val="20"/>
              </w:rPr>
              <w:t xml:space="preserve">  </w:t>
            </w:r>
            <w:r w:rsidRPr="00B856EF">
              <w:rPr>
                <w:sz w:val="20"/>
                <w:szCs w:val="20"/>
              </w:rPr>
              <w:t>Расторжение договора возможно по соглашению сторон, а также в случаях предусмотренных законодательством.</w:t>
            </w:r>
          </w:p>
          <w:p w14:paraId="45C5D4EA" w14:textId="77777777" w:rsidR="000203B8" w:rsidRDefault="000203B8" w:rsidP="00B20A2A">
            <w:pPr>
              <w:jc w:val="both"/>
              <w:rPr>
                <w:sz w:val="20"/>
                <w:szCs w:val="20"/>
              </w:rPr>
            </w:pPr>
            <w:r>
              <w:rPr>
                <w:sz w:val="20"/>
                <w:szCs w:val="20"/>
              </w:rPr>
              <w:t xml:space="preserve">   Потребитель вправе о</w:t>
            </w:r>
            <w:r w:rsidRPr="00C142F0">
              <w:rPr>
                <w:sz w:val="20"/>
                <w:szCs w:val="20"/>
              </w:rPr>
              <w:t xml:space="preserve">тказаться в одностороннем порядке от исполнения договора полностью, что влечет расторжение договора, либо </w:t>
            </w:r>
            <w:r>
              <w:rPr>
                <w:sz w:val="20"/>
                <w:szCs w:val="20"/>
              </w:rPr>
              <w:t>уменьшить</w:t>
            </w:r>
            <w:r w:rsidRPr="00C142F0">
              <w:rPr>
                <w:sz w:val="20"/>
                <w:szCs w:val="20"/>
              </w:rPr>
              <w:t xml:space="preserve"> в одностороннем порядке объем</w:t>
            </w:r>
            <w:r>
              <w:rPr>
                <w:sz w:val="20"/>
                <w:szCs w:val="20"/>
              </w:rPr>
              <w:t>ы</w:t>
            </w:r>
            <w:r w:rsidRPr="00C142F0">
              <w:rPr>
                <w:sz w:val="20"/>
                <w:szCs w:val="20"/>
              </w:rPr>
              <w:t xml:space="preserve"> электрической энергии (мощности), приобретаемы</w:t>
            </w:r>
            <w:r>
              <w:rPr>
                <w:sz w:val="20"/>
                <w:szCs w:val="20"/>
              </w:rPr>
              <w:t>е</w:t>
            </w:r>
            <w:r w:rsidRPr="00C142F0">
              <w:rPr>
                <w:sz w:val="20"/>
                <w:szCs w:val="20"/>
              </w:rPr>
              <w:t xml:space="preserve"> у </w:t>
            </w:r>
            <w:r>
              <w:rPr>
                <w:sz w:val="20"/>
                <w:szCs w:val="20"/>
              </w:rPr>
              <w:t>Г</w:t>
            </w:r>
            <w:r w:rsidRPr="00C142F0">
              <w:rPr>
                <w:sz w:val="20"/>
                <w:szCs w:val="20"/>
              </w:rPr>
              <w:t>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r>
              <w:rPr>
                <w:sz w:val="20"/>
                <w:szCs w:val="20"/>
              </w:rPr>
              <w:t>.</w:t>
            </w:r>
          </w:p>
          <w:p w14:paraId="5185EBB3" w14:textId="77777777" w:rsidR="000203B8" w:rsidRDefault="000203B8" w:rsidP="00B20A2A">
            <w:pPr>
              <w:jc w:val="both"/>
              <w:rPr>
                <w:sz w:val="20"/>
                <w:szCs w:val="20"/>
              </w:rPr>
            </w:pPr>
            <w:r w:rsidRPr="009E4CC4">
              <w:rPr>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B856EF" w:rsidRDefault="000203B8" w:rsidP="00B20A2A">
            <w:pPr>
              <w:jc w:val="both"/>
              <w:rPr>
                <w:sz w:val="20"/>
                <w:szCs w:val="20"/>
              </w:rPr>
            </w:pPr>
          </w:p>
        </w:tc>
      </w:tr>
      <w:tr w:rsidR="000203B8" w14:paraId="262B0C64" w14:textId="77777777" w:rsidTr="00AA55D1">
        <w:trPr>
          <w:trHeight w:val="450"/>
        </w:trPr>
        <w:tc>
          <w:tcPr>
            <w:tcW w:w="851" w:type="dxa"/>
            <w:vMerge/>
            <w:shd w:val="clear" w:color="auto" w:fill="auto"/>
          </w:tcPr>
          <w:p w14:paraId="0EBA4553"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1B02475D" w14:textId="77777777" w:rsidR="000203B8" w:rsidRDefault="000203B8" w:rsidP="00AA55D1">
            <w:pPr>
              <w:pStyle w:val="a3"/>
              <w:numPr>
                <w:ilvl w:val="0"/>
                <w:numId w:val="24"/>
              </w:numPr>
              <w:tabs>
                <w:tab w:val="left" w:pos="318"/>
              </w:tabs>
              <w:ind w:left="357" w:hanging="284"/>
              <w:jc w:val="center"/>
              <w:rPr>
                <w:sz w:val="20"/>
                <w:szCs w:val="20"/>
              </w:rPr>
            </w:pPr>
          </w:p>
        </w:tc>
        <w:tc>
          <w:tcPr>
            <w:tcW w:w="2551" w:type="dxa"/>
            <w:shd w:val="clear" w:color="auto" w:fill="92CDDC" w:themeFill="accent5" w:themeFillTint="99"/>
          </w:tcPr>
          <w:p w14:paraId="417875D4" w14:textId="77777777" w:rsidR="000203B8" w:rsidRPr="00D11C2F" w:rsidRDefault="000203B8" w:rsidP="003C2286">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92CDDC" w:themeFill="accent5" w:themeFillTint="99"/>
          </w:tcPr>
          <w:p w14:paraId="454D24F3" w14:textId="77777777" w:rsidR="000203B8" w:rsidRPr="00B856EF" w:rsidRDefault="000203B8" w:rsidP="00B20A2A">
            <w:pPr>
              <w:ind w:firstLine="33"/>
              <w:jc w:val="both"/>
              <w:rPr>
                <w:sz w:val="20"/>
                <w:szCs w:val="20"/>
              </w:rPr>
            </w:pPr>
            <w:r w:rsidRPr="00B856EF">
              <w:rPr>
                <w:sz w:val="20"/>
                <w:szCs w:val="20"/>
              </w:rPr>
              <w:t>Условиями договора предусмотрены следующие положения об ответственности Гарантирующего поставщика:</w:t>
            </w:r>
          </w:p>
          <w:p w14:paraId="3B8F5D70" w14:textId="77777777" w:rsidR="000203B8" w:rsidRPr="00AA0559" w:rsidRDefault="000203B8" w:rsidP="00B20A2A">
            <w:pPr>
              <w:autoSpaceDE w:val="0"/>
              <w:autoSpaceDN w:val="0"/>
              <w:adjustRightInd w:val="0"/>
              <w:jc w:val="both"/>
              <w:rPr>
                <w:sz w:val="20"/>
                <w:szCs w:val="20"/>
              </w:rPr>
            </w:pPr>
            <w:r w:rsidRPr="00B856EF">
              <w:rPr>
                <w:sz w:val="20"/>
                <w:szCs w:val="20"/>
              </w:rPr>
              <w:t>-</w:t>
            </w:r>
            <w:r>
              <w:rPr>
                <w:sz w:val="20"/>
                <w:szCs w:val="20"/>
              </w:rPr>
              <w:t xml:space="preserve"> </w:t>
            </w:r>
            <w:r w:rsidRPr="00B856EF">
              <w:rPr>
                <w:sz w:val="20"/>
                <w:szCs w:val="20"/>
              </w:rPr>
              <w:t xml:space="preserve">За надежность снабжения электрической энергией и ее качество в пределах границ балансовой принадлежности </w:t>
            </w:r>
            <w:r w:rsidRPr="00AA0559">
              <w:rPr>
                <w:sz w:val="20"/>
                <w:szCs w:val="20"/>
              </w:rPr>
              <w:t xml:space="preserve">объектов электросетевого хозяйства сетевой организации. Наличие оснований и размер ответственности </w:t>
            </w:r>
            <w:r>
              <w:rPr>
                <w:sz w:val="20"/>
                <w:szCs w:val="20"/>
              </w:rPr>
              <w:t>Г</w:t>
            </w:r>
            <w:r w:rsidRPr="00AA0559">
              <w:rPr>
                <w:sz w:val="20"/>
                <w:szCs w:val="20"/>
              </w:rPr>
              <w:t xml:space="preserve">арантирующего поставщика </w:t>
            </w:r>
            <w:r>
              <w:rPr>
                <w:sz w:val="20"/>
                <w:szCs w:val="20"/>
              </w:rPr>
              <w:t xml:space="preserve">перед потребителем </w:t>
            </w:r>
            <w:r w:rsidRPr="00AA0559">
              <w:rPr>
                <w:sz w:val="20"/>
                <w:szCs w:val="20"/>
              </w:rPr>
              <w:t>определяются в соответствии с гражданским законодательством РФ и законодательством РФ об электроэнергетике,</w:t>
            </w:r>
          </w:p>
          <w:p w14:paraId="06005F64" w14:textId="77777777" w:rsidR="000203B8" w:rsidRDefault="000203B8" w:rsidP="00B20A2A">
            <w:pPr>
              <w:autoSpaceDE w:val="0"/>
              <w:autoSpaceDN w:val="0"/>
              <w:adjustRightInd w:val="0"/>
              <w:jc w:val="both"/>
              <w:rPr>
                <w:sz w:val="20"/>
                <w:szCs w:val="20"/>
              </w:rPr>
            </w:pPr>
            <w:r>
              <w:rPr>
                <w:sz w:val="20"/>
                <w:szCs w:val="20"/>
              </w:rPr>
              <w:t>- обязанность в</w:t>
            </w:r>
            <w:r w:rsidRPr="00AA0559">
              <w:rPr>
                <w:sz w:val="20"/>
                <w:szCs w:val="20"/>
              </w:rPr>
              <w:t xml:space="preserve">озмещать </w:t>
            </w:r>
            <w:r>
              <w:rPr>
                <w:sz w:val="20"/>
                <w:szCs w:val="20"/>
              </w:rPr>
              <w:t xml:space="preserve">потребителю </w:t>
            </w:r>
            <w:r w:rsidRPr="00AA0559">
              <w:rPr>
                <w:sz w:val="20"/>
                <w:szCs w:val="20"/>
              </w:rPr>
              <w:t xml:space="preserve">ущерб, причиненный ему в результате неисполнения Гарантирующим </w:t>
            </w:r>
            <w:r>
              <w:rPr>
                <w:sz w:val="20"/>
                <w:szCs w:val="20"/>
              </w:rPr>
              <w:t>п</w:t>
            </w:r>
            <w:r w:rsidRPr="00AA0559">
              <w:rPr>
                <w:sz w:val="20"/>
                <w:szCs w:val="20"/>
              </w:rPr>
              <w:t xml:space="preserve">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r w:rsidRPr="00B856EF">
              <w:rPr>
                <w:sz w:val="20"/>
                <w:szCs w:val="20"/>
              </w:rPr>
              <w:t xml:space="preserve"> </w:t>
            </w:r>
          </w:p>
          <w:p w14:paraId="575840AA" w14:textId="77777777" w:rsidR="000203B8" w:rsidRDefault="000203B8" w:rsidP="00B20A2A">
            <w:pPr>
              <w:jc w:val="both"/>
              <w:rPr>
                <w:sz w:val="20"/>
                <w:szCs w:val="20"/>
              </w:rPr>
            </w:pPr>
            <w:r>
              <w:rPr>
                <w:sz w:val="20"/>
                <w:szCs w:val="20"/>
              </w:rPr>
              <w:t>Условиями договора предусмотрена</w:t>
            </w:r>
            <w:r w:rsidRPr="00B856EF">
              <w:rPr>
                <w:sz w:val="20"/>
                <w:szCs w:val="20"/>
              </w:rPr>
              <w:t xml:space="preserve"> ответственност</w:t>
            </w:r>
            <w:r>
              <w:rPr>
                <w:sz w:val="20"/>
                <w:szCs w:val="20"/>
              </w:rPr>
              <w:t>ь</w:t>
            </w:r>
            <w:r w:rsidRPr="00B856EF">
              <w:rPr>
                <w:sz w:val="20"/>
                <w:szCs w:val="20"/>
              </w:rPr>
              <w:t xml:space="preserve"> потребителя</w:t>
            </w:r>
            <w:r>
              <w:rPr>
                <w:sz w:val="20"/>
                <w:szCs w:val="20"/>
              </w:rPr>
              <w:t xml:space="preserve">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p w14:paraId="6FB5A294" w14:textId="77777777" w:rsidR="000203B8" w:rsidRPr="00B856EF" w:rsidRDefault="000203B8" w:rsidP="00B20A2A">
            <w:pPr>
              <w:jc w:val="both"/>
              <w:rPr>
                <w:sz w:val="20"/>
                <w:szCs w:val="20"/>
              </w:rPr>
            </w:pPr>
          </w:p>
        </w:tc>
      </w:tr>
      <w:tr w:rsidR="000203B8" w14:paraId="6C6F8FD0" w14:textId="77777777" w:rsidTr="00AA55D1">
        <w:trPr>
          <w:trHeight w:val="1453"/>
        </w:trPr>
        <w:tc>
          <w:tcPr>
            <w:tcW w:w="851" w:type="dxa"/>
            <w:vMerge/>
            <w:shd w:val="clear" w:color="auto" w:fill="auto"/>
          </w:tcPr>
          <w:p w14:paraId="5C871F49" w14:textId="77777777" w:rsidR="000203B8" w:rsidRDefault="000203B8" w:rsidP="004D789F">
            <w:pPr>
              <w:pStyle w:val="a3"/>
              <w:numPr>
                <w:ilvl w:val="0"/>
                <w:numId w:val="18"/>
              </w:numPr>
              <w:tabs>
                <w:tab w:val="left" w:pos="318"/>
              </w:tabs>
              <w:rPr>
                <w:sz w:val="20"/>
                <w:szCs w:val="20"/>
              </w:rPr>
            </w:pPr>
          </w:p>
        </w:tc>
        <w:tc>
          <w:tcPr>
            <w:tcW w:w="709" w:type="dxa"/>
            <w:shd w:val="clear" w:color="auto" w:fill="92CDDC" w:themeFill="accent5" w:themeFillTint="99"/>
          </w:tcPr>
          <w:p w14:paraId="46C80DE2" w14:textId="77777777" w:rsidR="000203B8" w:rsidRPr="00040F0D" w:rsidRDefault="000203B8" w:rsidP="00AA55D1">
            <w:pPr>
              <w:pStyle w:val="a3"/>
              <w:numPr>
                <w:ilvl w:val="0"/>
                <w:numId w:val="24"/>
              </w:numPr>
              <w:tabs>
                <w:tab w:val="left" w:pos="318"/>
              </w:tabs>
              <w:ind w:left="357" w:hanging="284"/>
              <w:jc w:val="center"/>
              <w:rPr>
                <w:sz w:val="20"/>
                <w:szCs w:val="20"/>
              </w:rPr>
            </w:pPr>
          </w:p>
        </w:tc>
        <w:tc>
          <w:tcPr>
            <w:tcW w:w="2551" w:type="dxa"/>
            <w:shd w:val="clear" w:color="auto" w:fill="92CDDC" w:themeFill="accent5" w:themeFillTint="99"/>
          </w:tcPr>
          <w:p w14:paraId="03C97331" w14:textId="77777777" w:rsidR="000203B8" w:rsidRPr="00040F0D" w:rsidRDefault="000203B8" w:rsidP="003C2286">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92CDDC" w:themeFill="accent5" w:themeFillTint="99"/>
          </w:tcPr>
          <w:p w14:paraId="6254DB57" w14:textId="77777777" w:rsidR="000203B8" w:rsidRPr="00B856EF" w:rsidRDefault="000203B8" w:rsidP="00B20A2A">
            <w:pPr>
              <w:jc w:val="both"/>
              <w:rPr>
                <w:sz w:val="20"/>
                <w:szCs w:val="20"/>
              </w:rPr>
            </w:pPr>
            <w:r w:rsidRPr="00873FA1">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14:paraId="21F3C0AA" w14:textId="77777777" w:rsidTr="00AA55D1">
        <w:trPr>
          <w:trHeight w:val="463"/>
        </w:trPr>
        <w:tc>
          <w:tcPr>
            <w:tcW w:w="851" w:type="dxa"/>
            <w:vMerge w:val="restart"/>
            <w:shd w:val="clear" w:color="auto" w:fill="auto"/>
            <w:textDirection w:val="btLr"/>
          </w:tcPr>
          <w:p w14:paraId="0EED1E65" w14:textId="77777777" w:rsidR="000203B8" w:rsidRPr="002B23B9" w:rsidRDefault="000203B8" w:rsidP="00173C1E">
            <w:pPr>
              <w:pStyle w:val="a3"/>
              <w:tabs>
                <w:tab w:val="left" w:pos="318"/>
              </w:tabs>
              <w:ind w:left="34" w:right="113"/>
              <w:jc w:val="center"/>
              <w:rPr>
                <w:b/>
                <w:sz w:val="20"/>
                <w:szCs w:val="20"/>
              </w:rPr>
            </w:pPr>
            <w:r w:rsidRPr="002B23B9">
              <w:rPr>
                <w:b/>
                <w:sz w:val="20"/>
                <w:szCs w:val="20"/>
              </w:rPr>
              <w:lastRenderedPageBreak/>
              <w:t>Основные условия договора ресурсоснабжения АО «Новосибирскэнергосбыт» для</w:t>
            </w:r>
          </w:p>
          <w:p w14:paraId="39B3B7AC" w14:textId="77777777" w:rsidR="000203B8" w:rsidRPr="002B23B9" w:rsidRDefault="000203B8" w:rsidP="00173C1E">
            <w:pPr>
              <w:pStyle w:val="a3"/>
              <w:tabs>
                <w:tab w:val="left" w:pos="318"/>
              </w:tabs>
              <w:ind w:left="34" w:right="113"/>
              <w:jc w:val="center"/>
              <w:rPr>
                <w:sz w:val="20"/>
                <w:szCs w:val="20"/>
              </w:rPr>
            </w:pPr>
            <w:r w:rsidRPr="002B23B9">
              <w:rPr>
                <w:b/>
                <w:sz w:val="20"/>
                <w:szCs w:val="20"/>
              </w:rPr>
              <w:t xml:space="preserve"> </w:t>
            </w:r>
            <w:r w:rsidRPr="002B23B9">
              <w:rPr>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4D789F"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38733832" w14:textId="77777777" w:rsidR="000203B8" w:rsidRPr="004D789F" w:rsidRDefault="000203B8" w:rsidP="003C2286">
            <w:pPr>
              <w:pStyle w:val="a3"/>
              <w:tabs>
                <w:tab w:val="left" w:pos="318"/>
              </w:tabs>
              <w:ind w:left="175"/>
              <w:rPr>
                <w:sz w:val="20"/>
                <w:szCs w:val="20"/>
              </w:rPr>
            </w:pPr>
            <w:r w:rsidRPr="004D789F">
              <w:rPr>
                <w:sz w:val="20"/>
                <w:szCs w:val="20"/>
              </w:rPr>
              <w:t xml:space="preserve">Срок действия договора </w:t>
            </w:r>
          </w:p>
        </w:tc>
        <w:tc>
          <w:tcPr>
            <w:tcW w:w="12049" w:type="dxa"/>
            <w:shd w:val="clear" w:color="auto" w:fill="DAEEF3" w:themeFill="accent5" w:themeFillTint="33"/>
            <w:vAlign w:val="bottom"/>
          </w:tcPr>
          <w:p w14:paraId="373FB446" w14:textId="77777777" w:rsidR="000203B8" w:rsidRDefault="000203B8" w:rsidP="00B20A2A">
            <w:pPr>
              <w:ind w:firstLine="33"/>
              <w:jc w:val="both"/>
              <w:rPr>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r>
              <w:rPr>
                <w:sz w:val="20"/>
                <w:szCs w:val="20"/>
              </w:rPr>
              <w:t xml:space="preserve"> </w:t>
            </w:r>
            <w:r w:rsidRPr="002D7E51">
              <w:rPr>
                <w:sz w:val="20"/>
                <w:szCs w:val="20"/>
              </w:rPr>
              <w:t>При этом</w:t>
            </w:r>
            <w:proofErr w:type="gramStart"/>
            <w:r w:rsidRPr="002D7E51">
              <w:rPr>
                <w:sz w:val="20"/>
                <w:szCs w:val="20"/>
              </w:rPr>
              <w:t>,</w:t>
            </w:r>
            <w:proofErr w:type="gramEnd"/>
            <w:r w:rsidRPr="002D7E51">
              <w:rPr>
                <w:sz w:val="20"/>
                <w:szCs w:val="20"/>
              </w:rPr>
              <w:t xml:space="preserve">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w:t>
            </w:r>
            <w:r>
              <w:rPr>
                <w:sz w:val="20"/>
                <w:szCs w:val="20"/>
              </w:rPr>
              <w:t xml:space="preserve">луги потребителям или </w:t>
            </w:r>
            <w:r w:rsidRPr="002D7E51">
              <w:rPr>
                <w:sz w:val="20"/>
                <w:szCs w:val="20"/>
              </w:rPr>
              <w:t>даты государственной регистрации товарищества или кооператива.</w:t>
            </w:r>
          </w:p>
        </w:tc>
      </w:tr>
      <w:tr w:rsidR="000203B8" w14:paraId="742FD138" w14:textId="77777777" w:rsidTr="00AA55D1">
        <w:trPr>
          <w:trHeight w:val="463"/>
        </w:trPr>
        <w:tc>
          <w:tcPr>
            <w:tcW w:w="851" w:type="dxa"/>
            <w:vMerge/>
            <w:shd w:val="clear" w:color="auto" w:fill="auto"/>
            <w:textDirection w:val="btLr"/>
          </w:tcPr>
          <w:p w14:paraId="1F330E6E" w14:textId="77777777" w:rsidR="000203B8" w:rsidRDefault="000203B8" w:rsidP="00173C1E">
            <w:pPr>
              <w:pStyle w:val="a3"/>
              <w:tabs>
                <w:tab w:val="left" w:pos="318"/>
              </w:tabs>
              <w:ind w:left="34" w:right="113"/>
              <w:jc w:val="center"/>
              <w:rPr>
                <w:b/>
                <w:sz w:val="20"/>
                <w:szCs w:val="20"/>
              </w:rPr>
            </w:pPr>
          </w:p>
        </w:tc>
        <w:tc>
          <w:tcPr>
            <w:tcW w:w="709" w:type="dxa"/>
            <w:shd w:val="clear" w:color="auto" w:fill="DAEEF3" w:themeFill="accent5" w:themeFillTint="33"/>
          </w:tcPr>
          <w:p w14:paraId="04BD4F2E" w14:textId="77777777" w:rsidR="000203B8" w:rsidRPr="006F56DB"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6D935A8B" w14:textId="77777777" w:rsidR="000203B8" w:rsidRPr="006F56DB" w:rsidRDefault="000203B8" w:rsidP="003C2286">
            <w:pPr>
              <w:pStyle w:val="a3"/>
              <w:tabs>
                <w:tab w:val="left" w:pos="318"/>
              </w:tabs>
              <w:ind w:left="175"/>
              <w:rPr>
                <w:b/>
                <w:sz w:val="20"/>
                <w:szCs w:val="20"/>
              </w:rPr>
            </w:pPr>
            <w:r w:rsidRPr="006F56DB">
              <w:rPr>
                <w:sz w:val="20"/>
                <w:szCs w:val="20"/>
              </w:rPr>
              <w:t>Вид цены на электрическую энергию</w:t>
            </w:r>
          </w:p>
        </w:tc>
        <w:tc>
          <w:tcPr>
            <w:tcW w:w="12049" w:type="dxa"/>
            <w:shd w:val="clear" w:color="auto" w:fill="DAEEF3" w:themeFill="accent5" w:themeFillTint="33"/>
          </w:tcPr>
          <w:p w14:paraId="49058799" w14:textId="77777777" w:rsidR="000203B8" w:rsidRPr="000A3C42" w:rsidRDefault="000203B8" w:rsidP="00A176E2">
            <w:pPr>
              <w:tabs>
                <w:tab w:val="left" w:pos="318"/>
              </w:tabs>
              <w:rPr>
                <w:b/>
                <w:sz w:val="20"/>
                <w:szCs w:val="20"/>
              </w:rPr>
            </w:pPr>
            <w:r w:rsidRPr="00F32116">
              <w:rPr>
                <w:sz w:val="20"/>
                <w:szCs w:val="20"/>
              </w:rPr>
              <w:t xml:space="preserve">Стоимость коммунального ресурса рассчитывается по тарифам, установленным в порядке, определенном </w:t>
            </w:r>
            <w:hyperlink r:id="rId9" w:history="1">
              <w:r w:rsidRPr="00F32116">
                <w:rPr>
                  <w:sz w:val="20"/>
                  <w:szCs w:val="20"/>
                </w:rPr>
                <w:t>законодательством</w:t>
              </w:r>
            </w:hyperlink>
            <w:r w:rsidRPr="00F32116">
              <w:rPr>
                <w:sz w:val="20"/>
                <w:szCs w:val="20"/>
              </w:rPr>
              <w:t xml:space="preserve"> Российской Федерации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D11C2F" w14:paraId="7DC584E3" w14:textId="77777777" w:rsidTr="00AA55D1">
        <w:trPr>
          <w:trHeight w:val="240"/>
        </w:trPr>
        <w:tc>
          <w:tcPr>
            <w:tcW w:w="851" w:type="dxa"/>
            <w:vMerge/>
            <w:shd w:val="clear" w:color="auto" w:fill="auto"/>
          </w:tcPr>
          <w:p w14:paraId="697A4CF9" w14:textId="77777777" w:rsidR="000203B8" w:rsidRDefault="000203B8" w:rsidP="00B20A2A">
            <w:pPr>
              <w:pStyle w:val="a3"/>
              <w:numPr>
                <w:ilvl w:val="0"/>
                <w:numId w:val="14"/>
              </w:numPr>
              <w:tabs>
                <w:tab w:val="left" w:pos="318"/>
              </w:tabs>
              <w:ind w:left="0" w:firstLine="0"/>
              <w:rPr>
                <w:sz w:val="20"/>
                <w:szCs w:val="20"/>
              </w:rPr>
            </w:pPr>
          </w:p>
        </w:tc>
        <w:tc>
          <w:tcPr>
            <w:tcW w:w="709" w:type="dxa"/>
            <w:shd w:val="clear" w:color="auto" w:fill="DAEEF3" w:themeFill="accent5" w:themeFillTint="33"/>
          </w:tcPr>
          <w:p w14:paraId="13E7E193" w14:textId="77777777" w:rsidR="000203B8" w:rsidRPr="00B35C8A"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41C57435" w14:textId="77777777" w:rsidR="000203B8" w:rsidRPr="00B35C8A" w:rsidRDefault="000203B8" w:rsidP="003C2286">
            <w:pPr>
              <w:pStyle w:val="a3"/>
              <w:tabs>
                <w:tab w:val="left" w:pos="318"/>
              </w:tabs>
              <w:ind w:left="175"/>
              <w:rPr>
                <w:sz w:val="20"/>
                <w:szCs w:val="20"/>
              </w:rPr>
            </w:pPr>
            <w:r w:rsidRPr="00B35C8A">
              <w:rPr>
                <w:sz w:val="20"/>
                <w:szCs w:val="20"/>
              </w:rPr>
              <w:t>Форма оплаты</w:t>
            </w:r>
          </w:p>
        </w:tc>
        <w:tc>
          <w:tcPr>
            <w:tcW w:w="12049" w:type="dxa"/>
            <w:shd w:val="clear" w:color="auto" w:fill="DAEEF3" w:themeFill="accent5" w:themeFillTint="33"/>
          </w:tcPr>
          <w:p w14:paraId="4F07EABF" w14:textId="77777777" w:rsidR="000203B8" w:rsidRPr="002D7E51" w:rsidRDefault="000203B8" w:rsidP="00B35C8A">
            <w:pPr>
              <w:autoSpaceDE w:val="0"/>
              <w:autoSpaceDN w:val="0"/>
              <w:adjustRightInd w:val="0"/>
              <w:ind w:firstLine="33"/>
              <w:outlineLvl w:val="0"/>
              <w:rPr>
                <w:spacing w:val="-4"/>
                <w:sz w:val="20"/>
                <w:szCs w:val="20"/>
              </w:rPr>
            </w:pPr>
            <w:r>
              <w:rPr>
                <w:sz w:val="20"/>
                <w:szCs w:val="20"/>
              </w:rPr>
              <w:t>Оплата</w:t>
            </w:r>
            <w:r w:rsidRPr="002B2A06">
              <w:rPr>
                <w:sz w:val="20"/>
                <w:szCs w:val="20"/>
              </w:rPr>
              <w:t xml:space="preserve"> </w:t>
            </w:r>
            <w:r>
              <w:rPr>
                <w:sz w:val="20"/>
                <w:szCs w:val="20"/>
              </w:rPr>
              <w:t>о</w:t>
            </w:r>
            <w:r w:rsidRPr="002B2A06">
              <w:rPr>
                <w:sz w:val="20"/>
                <w:szCs w:val="20"/>
              </w:rPr>
              <w:t>существля</w:t>
            </w:r>
            <w:r>
              <w:rPr>
                <w:sz w:val="20"/>
                <w:szCs w:val="20"/>
              </w:rPr>
              <w:t>е</w:t>
            </w:r>
            <w:r w:rsidRPr="002B2A06">
              <w:rPr>
                <w:sz w:val="20"/>
                <w:szCs w:val="20"/>
              </w:rPr>
              <w:t>тся посредством перечисления денежных средств на расчетный счет Гарантирующего поставщика</w:t>
            </w:r>
            <w:r>
              <w:rPr>
                <w:sz w:val="20"/>
                <w:szCs w:val="20"/>
              </w:rPr>
              <w:t xml:space="preserve"> (Ресурсоснабжающей организации)</w:t>
            </w:r>
            <w:r w:rsidRPr="002B2A06">
              <w:rPr>
                <w:sz w:val="20"/>
                <w:szCs w:val="20"/>
              </w:rPr>
              <w:t>.</w:t>
            </w:r>
          </w:p>
        </w:tc>
      </w:tr>
      <w:tr w:rsidR="000203B8" w14:paraId="1E769527" w14:textId="77777777" w:rsidTr="00AA55D1">
        <w:trPr>
          <w:trHeight w:val="543"/>
        </w:trPr>
        <w:tc>
          <w:tcPr>
            <w:tcW w:w="851" w:type="dxa"/>
            <w:vMerge/>
            <w:shd w:val="clear" w:color="auto" w:fill="auto"/>
          </w:tcPr>
          <w:p w14:paraId="1D880110" w14:textId="77777777" w:rsidR="000203B8" w:rsidRDefault="000203B8" w:rsidP="00B20A2A">
            <w:pPr>
              <w:pStyle w:val="a3"/>
              <w:numPr>
                <w:ilvl w:val="0"/>
                <w:numId w:val="14"/>
              </w:numPr>
              <w:tabs>
                <w:tab w:val="left" w:pos="318"/>
              </w:tabs>
              <w:ind w:left="34" w:firstLine="0"/>
              <w:rPr>
                <w:sz w:val="20"/>
                <w:szCs w:val="20"/>
              </w:rPr>
            </w:pPr>
          </w:p>
        </w:tc>
        <w:tc>
          <w:tcPr>
            <w:tcW w:w="709" w:type="dxa"/>
            <w:shd w:val="clear" w:color="auto" w:fill="DAEEF3" w:themeFill="accent5" w:themeFillTint="33"/>
          </w:tcPr>
          <w:p w14:paraId="059D7B63" w14:textId="77777777" w:rsidR="000203B8"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05933DC4" w14:textId="77777777" w:rsidR="000203B8" w:rsidRPr="00D11C2F" w:rsidRDefault="000203B8" w:rsidP="003C2286">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обязательств сторон по договору</w:t>
            </w:r>
          </w:p>
        </w:tc>
        <w:tc>
          <w:tcPr>
            <w:tcW w:w="12049" w:type="dxa"/>
            <w:shd w:val="clear" w:color="auto" w:fill="DAEEF3" w:themeFill="accent5" w:themeFillTint="33"/>
          </w:tcPr>
          <w:p w14:paraId="7CB52F89" w14:textId="77777777" w:rsidR="000203B8" w:rsidRPr="002B2A06" w:rsidRDefault="000203B8" w:rsidP="00B20A2A">
            <w:pPr>
              <w:tabs>
                <w:tab w:val="left" w:pos="540"/>
              </w:tabs>
              <w:ind w:firstLine="175"/>
              <w:jc w:val="both"/>
              <w:rPr>
                <w:sz w:val="20"/>
                <w:szCs w:val="20"/>
              </w:rPr>
            </w:pPr>
            <w:r w:rsidRPr="002B2A06">
              <w:rPr>
                <w:sz w:val="20"/>
                <w:szCs w:val="20"/>
              </w:rPr>
              <w:t xml:space="preserve">Положениями договора предусмотрены условия начисления неустойки за неисполнение </w:t>
            </w:r>
            <w:r>
              <w:rPr>
                <w:sz w:val="20"/>
                <w:szCs w:val="20"/>
              </w:rPr>
              <w:t>исполнителем коммунальных услуг</w:t>
            </w:r>
            <w:r w:rsidRPr="002B2A06">
              <w:rPr>
                <w:sz w:val="20"/>
                <w:szCs w:val="20"/>
              </w:rPr>
              <w:t xml:space="preserve"> обязательств по договору. Неустойка является способом, обеспечивающим исполнение обязательства, и во взаимоотношениях </w:t>
            </w:r>
            <w:r>
              <w:rPr>
                <w:sz w:val="20"/>
                <w:szCs w:val="20"/>
              </w:rPr>
              <w:t>с Гарантирующим</w:t>
            </w:r>
            <w:r w:rsidRPr="002B2A06">
              <w:rPr>
                <w:sz w:val="20"/>
                <w:szCs w:val="20"/>
              </w:rPr>
              <w:t xml:space="preserve"> поставщик</w:t>
            </w:r>
            <w:r>
              <w:rPr>
                <w:sz w:val="20"/>
                <w:szCs w:val="20"/>
              </w:rPr>
              <w:t xml:space="preserve">ом (Ресурсоснабжающей организацией) </w:t>
            </w:r>
            <w:r w:rsidRPr="002B2A06">
              <w:rPr>
                <w:sz w:val="20"/>
                <w:szCs w:val="20"/>
              </w:rPr>
              <w:t>несет именно обеспечительную функцию.</w:t>
            </w:r>
          </w:p>
          <w:p w14:paraId="4DEDA8D5" w14:textId="77777777" w:rsidR="000203B8" w:rsidRPr="002B2A06" w:rsidRDefault="000203B8" w:rsidP="00B20A2A">
            <w:pPr>
              <w:tabs>
                <w:tab w:val="left" w:pos="540"/>
              </w:tabs>
              <w:ind w:firstLine="175"/>
              <w:jc w:val="both"/>
              <w:rPr>
                <w:sz w:val="20"/>
                <w:szCs w:val="20"/>
              </w:rPr>
            </w:pPr>
            <w:r>
              <w:rPr>
                <w:sz w:val="20"/>
                <w:szCs w:val="20"/>
              </w:rPr>
              <w:t>Договором предусмотрена</w:t>
            </w:r>
            <w:r w:rsidRPr="002B2A06">
              <w:rPr>
                <w:sz w:val="20"/>
                <w:szCs w:val="20"/>
              </w:rPr>
              <w:t xml:space="preserve"> неустойк</w:t>
            </w:r>
            <w:r>
              <w:rPr>
                <w:sz w:val="20"/>
                <w:szCs w:val="20"/>
              </w:rPr>
              <w:t>а</w:t>
            </w:r>
            <w:r w:rsidRPr="002B2A06">
              <w:rPr>
                <w:sz w:val="20"/>
                <w:szCs w:val="20"/>
              </w:rPr>
              <w:t>:</w:t>
            </w:r>
          </w:p>
          <w:p w14:paraId="3172DC34" w14:textId="77777777" w:rsidR="000203B8" w:rsidRDefault="000203B8" w:rsidP="00B20A2A">
            <w:pPr>
              <w:autoSpaceDE w:val="0"/>
              <w:autoSpaceDN w:val="0"/>
              <w:adjustRightInd w:val="0"/>
              <w:ind w:firstLine="33"/>
              <w:jc w:val="both"/>
              <w:outlineLvl w:val="0"/>
              <w:rPr>
                <w:sz w:val="20"/>
                <w:szCs w:val="20"/>
              </w:rPr>
            </w:pPr>
            <w:r w:rsidRPr="002B2A06">
              <w:rPr>
                <w:sz w:val="20"/>
                <w:szCs w:val="20"/>
              </w:rPr>
              <w:t xml:space="preserve">- за неисполнение или ненадлежащее исполнение </w:t>
            </w:r>
            <w:r>
              <w:rPr>
                <w:sz w:val="20"/>
                <w:szCs w:val="20"/>
              </w:rPr>
              <w:t>исполнителем коммунальных услуг</w:t>
            </w:r>
            <w:r w:rsidRPr="002B2A06">
              <w:rPr>
                <w:sz w:val="20"/>
                <w:szCs w:val="20"/>
              </w:rPr>
              <w:t xml:space="preserve"> обязательств по оплате электрическ</w:t>
            </w:r>
            <w:r>
              <w:rPr>
                <w:sz w:val="20"/>
                <w:szCs w:val="20"/>
              </w:rPr>
              <w:t>ой</w:t>
            </w:r>
            <w:r w:rsidRPr="002B2A06">
              <w:rPr>
                <w:sz w:val="20"/>
                <w:szCs w:val="20"/>
              </w:rPr>
              <w:t xml:space="preserve"> энерги</w:t>
            </w:r>
            <w:r>
              <w:rPr>
                <w:sz w:val="20"/>
                <w:szCs w:val="20"/>
              </w:rPr>
              <w:t>и</w:t>
            </w:r>
            <w:r w:rsidRPr="002B2A06">
              <w:rPr>
                <w:sz w:val="20"/>
                <w:szCs w:val="20"/>
              </w:rPr>
              <w:t xml:space="preserve"> в </w:t>
            </w:r>
            <w:r>
              <w:rPr>
                <w:sz w:val="20"/>
                <w:szCs w:val="20"/>
              </w:rPr>
              <w:t>установленные сроки.</w:t>
            </w:r>
          </w:p>
        </w:tc>
      </w:tr>
      <w:tr w:rsidR="000203B8" w14:paraId="2D14B19B" w14:textId="77777777" w:rsidTr="00AA55D1">
        <w:trPr>
          <w:trHeight w:val="227"/>
        </w:trPr>
        <w:tc>
          <w:tcPr>
            <w:tcW w:w="851" w:type="dxa"/>
            <w:vMerge/>
            <w:shd w:val="clear" w:color="auto" w:fill="auto"/>
          </w:tcPr>
          <w:p w14:paraId="4644BFFA" w14:textId="77777777" w:rsidR="000203B8" w:rsidRDefault="000203B8" w:rsidP="00B20A2A">
            <w:pPr>
              <w:pStyle w:val="a3"/>
              <w:numPr>
                <w:ilvl w:val="0"/>
                <w:numId w:val="14"/>
              </w:numPr>
              <w:tabs>
                <w:tab w:val="left" w:pos="318"/>
              </w:tabs>
              <w:ind w:left="34" w:firstLine="0"/>
              <w:rPr>
                <w:sz w:val="20"/>
                <w:szCs w:val="20"/>
              </w:rPr>
            </w:pPr>
          </w:p>
        </w:tc>
        <w:tc>
          <w:tcPr>
            <w:tcW w:w="709" w:type="dxa"/>
            <w:shd w:val="clear" w:color="auto" w:fill="DAEEF3" w:themeFill="accent5" w:themeFillTint="33"/>
          </w:tcPr>
          <w:p w14:paraId="5685A63F" w14:textId="77777777" w:rsidR="000203B8"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6047A337" w14:textId="77777777" w:rsidR="000203B8" w:rsidRPr="00D11C2F" w:rsidRDefault="000203B8" w:rsidP="003C2286">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DAEEF3" w:themeFill="accent5" w:themeFillTint="33"/>
          </w:tcPr>
          <w:p w14:paraId="374D5723" w14:textId="77777777" w:rsidR="000203B8" w:rsidRDefault="000203B8" w:rsidP="00B20A2A">
            <w:pPr>
              <w:pStyle w:val="a3"/>
              <w:tabs>
                <w:tab w:val="left" w:pos="318"/>
              </w:tabs>
              <w:ind w:left="34"/>
              <w:jc w:val="both"/>
              <w:rPr>
                <w:sz w:val="20"/>
                <w:szCs w:val="20"/>
              </w:rPr>
            </w:pPr>
            <w:r w:rsidRPr="003C4B99">
              <w:rPr>
                <w:sz w:val="20"/>
                <w:szCs w:val="20"/>
              </w:rPr>
              <w:t>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w:t>
            </w:r>
            <w:r w:rsidRPr="00B856EF">
              <w:rPr>
                <w:sz w:val="20"/>
                <w:szCs w:val="20"/>
              </w:rPr>
              <w:t>.</w:t>
            </w:r>
            <w:r w:rsidRPr="003C4B99">
              <w:rPr>
                <w:sz w:val="20"/>
                <w:szCs w:val="20"/>
              </w:rPr>
              <w:t xml:space="preserve">  </w:t>
            </w:r>
          </w:p>
        </w:tc>
      </w:tr>
      <w:tr w:rsidR="000203B8" w14:paraId="647E29FC" w14:textId="77777777" w:rsidTr="00AA55D1">
        <w:trPr>
          <w:trHeight w:val="416"/>
        </w:trPr>
        <w:tc>
          <w:tcPr>
            <w:tcW w:w="851" w:type="dxa"/>
            <w:vMerge/>
            <w:shd w:val="clear" w:color="auto" w:fill="auto"/>
          </w:tcPr>
          <w:p w14:paraId="0DEE63A0" w14:textId="77777777" w:rsidR="000203B8" w:rsidRDefault="000203B8" w:rsidP="00B20A2A">
            <w:pPr>
              <w:pStyle w:val="a3"/>
              <w:numPr>
                <w:ilvl w:val="0"/>
                <w:numId w:val="14"/>
              </w:numPr>
              <w:tabs>
                <w:tab w:val="left" w:pos="318"/>
              </w:tabs>
              <w:ind w:left="34" w:firstLine="0"/>
              <w:rPr>
                <w:sz w:val="20"/>
                <w:szCs w:val="20"/>
              </w:rPr>
            </w:pPr>
          </w:p>
        </w:tc>
        <w:tc>
          <w:tcPr>
            <w:tcW w:w="709" w:type="dxa"/>
            <w:shd w:val="clear" w:color="auto" w:fill="DAEEF3" w:themeFill="accent5" w:themeFillTint="33"/>
          </w:tcPr>
          <w:p w14:paraId="0D709C36" w14:textId="77777777" w:rsidR="000203B8"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3425881A" w14:textId="77777777" w:rsidR="000203B8" w:rsidRPr="00D11C2F" w:rsidRDefault="000203B8" w:rsidP="003C2286">
            <w:pPr>
              <w:pStyle w:val="a3"/>
              <w:tabs>
                <w:tab w:val="left" w:pos="318"/>
              </w:tabs>
              <w:ind w:left="175"/>
              <w:rPr>
                <w:sz w:val="20"/>
                <w:szCs w:val="20"/>
              </w:rPr>
            </w:pPr>
            <w:r>
              <w:rPr>
                <w:sz w:val="20"/>
                <w:szCs w:val="20"/>
              </w:rPr>
              <w:t>Условия расторжения договора</w:t>
            </w:r>
          </w:p>
        </w:tc>
        <w:tc>
          <w:tcPr>
            <w:tcW w:w="12049" w:type="dxa"/>
            <w:shd w:val="clear" w:color="auto" w:fill="DAEEF3" w:themeFill="accent5" w:themeFillTint="33"/>
          </w:tcPr>
          <w:p w14:paraId="1EE32809" w14:textId="77777777" w:rsidR="000D4BA6" w:rsidRPr="000D4BA6" w:rsidRDefault="000203B8" w:rsidP="000D4BA6">
            <w:pPr>
              <w:jc w:val="both"/>
              <w:rPr>
                <w:rFonts w:eastAsiaTheme="minorHAnsi"/>
                <w:sz w:val="20"/>
                <w:szCs w:val="20"/>
                <w:lang w:eastAsia="en-US"/>
              </w:rPr>
            </w:pPr>
            <w:r>
              <w:rPr>
                <w:sz w:val="20"/>
                <w:szCs w:val="20"/>
              </w:rPr>
              <w:t xml:space="preserve">  </w:t>
            </w:r>
            <w:r w:rsidR="000D4BA6" w:rsidRPr="000D4BA6">
              <w:rPr>
                <w:rFonts w:eastAsiaTheme="minorHAnsi"/>
                <w:sz w:val="20"/>
                <w:szCs w:val="20"/>
                <w:lang w:eastAsia="en-US"/>
              </w:rPr>
              <w:t>Расторжение договора возможно по соглашению сторон, а также в случаях предусмотренных законодательством.</w:t>
            </w:r>
          </w:p>
          <w:p w14:paraId="0B83ABE7" w14:textId="77777777" w:rsidR="00D16DA5" w:rsidRPr="000D4BA6" w:rsidRDefault="000D4BA6" w:rsidP="00D16DA5">
            <w:pPr>
              <w:autoSpaceDE w:val="0"/>
              <w:autoSpaceDN w:val="0"/>
              <w:adjustRightInd w:val="0"/>
              <w:spacing w:after="200" w:line="276" w:lineRule="auto"/>
              <w:ind w:firstLine="175"/>
              <w:jc w:val="both"/>
              <w:outlineLvl w:val="0"/>
              <w:rPr>
                <w:rFonts w:eastAsiaTheme="minorHAnsi"/>
                <w:sz w:val="20"/>
                <w:szCs w:val="20"/>
                <w:lang w:eastAsia="en-US"/>
              </w:rPr>
            </w:pPr>
            <w:r w:rsidRPr="000D4BA6">
              <w:rPr>
                <w:rFonts w:eastAsia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Default="000D4BA6" w:rsidP="000D4BA6">
            <w:pPr>
              <w:autoSpaceDE w:val="0"/>
              <w:autoSpaceDN w:val="0"/>
              <w:spacing w:after="200" w:line="276" w:lineRule="auto"/>
              <w:ind w:firstLine="175"/>
              <w:jc w:val="both"/>
              <w:rPr>
                <w:rFonts w:eastAsiaTheme="minorHAnsi"/>
                <w:sz w:val="20"/>
                <w:szCs w:val="20"/>
                <w:lang w:eastAsia="en-US"/>
              </w:rPr>
            </w:pPr>
            <w:r w:rsidRPr="000D4BA6">
              <w:rPr>
                <w:rFonts w:eastAsia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0D4BA6" w:rsidRDefault="000D4BA6" w:rsidP="000D4BA6">
            <w:pPr>
              <w:autoSpaceDE w:val="0"/>
              <w:autoSpaceDN w:val="0"/>
              <w:spacing w:after="200" w:line="276" w:lineRule="auto"/>
              <w:ind w:firstLine="175"/>
              <w:jc w:val="both"/>
              <w:rPr>
                <w:rFonts w:eastAsiaTheme="minorHAnsi"/>
                <w:sz w:val="20"/>
                <w:szCs w:val="20"/>
                <w:lang w:eastAsia="en-US"/>
              </w:rPr>
            </w:pPr>
            <w:r w:rsidRPr="000D4BA6">
              <w:rPr>
                <w:rFonts w:eastAsia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14:paraId="527ED6DD" w14:textId="77777777" w:rsidTr="00AA55D1">
        <w:trPr>
          <w:trHeight w:val="225"/>
        </w:trPr>
        <w:tc>
          <w:tcPr>
            <w:tcW w:w="851" w:type="dxa"/>
            <w:vMerge/>
            <w:shd w:val="clear" w:color="auto" w:fill="auto"/>
          </w:tcPr>
          <w:p w14:paraId="571D8CA6" w14:textId="77777777" w:rsidR="000203B8" w:rsidRDefault="000203B8" w:rsidP="00B20A2A">
            <w:pPr>
              <w:pStyle w:val="a3"/>
              <w:numPr>
                <w:ilvl w:val="0"/>
                <w:numId w:val="14"/>
              </w:numPr>
              <w:tabs>
                <w:tab w:val="left" w:pos="318"/>
              </w:tabs>
              <w:ind w:left="34" w:firstLine="0"/>
              <w:rPr>
                <w:sz w:val="20"/>
                <w:szCs w:val="20"/>
              </w:rPr>
            </w:pPr>
          </w:p>
        </w:tc>
        <w:tc>
          <w:tcPr>
            <w:tcW w:w="709" w:type="dxa"/>
            <w:shd w:val="clear" w:color="auto" w:fill="DAEEF3" w:themeFill="accent5" w:themeFillTint="33"/>
          </w:tcPr>
          <w:p w14:paraId="23A9AFEC" w14:textId="77777777" w:rsidR="000203B8"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3FCEAEA0" w14:textId="77777777" w:rsidR="000203B8" w:rsidRPr="00D11C2F" w:rsidRDefault="000203B8" w:rsidP="003C2286">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DAEEF3" w:themeFill="accent5" w:themeFillTint="33"/>
          </w:tcPr>
          <w:p w14:paraId="770E0B4F" w14:textId="77777777" w:rsidR="000203B8" w:rsidRPr="008749FD" w:rsidRDefault="000203B8" w:rsidP="00B20A2A">
            <w:pPr>
              <w:ind w:firstLine="33"/>
              <w:jc w:val="both"/>
              <w:rPr>
                <w:sz w:val="20"/>
                <w:szCs w:val="20"/>
              </w:rPr>
            </w:pPr>
            <w:r w:rsidRPr="008749FD">
              <w:rPr>
                <w:sz w:val="20"/>
                <w:szCs w:val="20"/>
              </w:rPr>
              <w:t>Условиями договора предусмотрены следующие положения об ответственности Гарантирующего поставщика</w:t>
            </w:r>
            <w:r>
              <w:rPr>
                <w:sz w:val="20"/>
                <w:szCs w:val="20"/>
              </w:rPr>
              <w:t xml:space="preserve"> (Ресурсоснабжающей организации)</w:t>
            </w:r>
            <w:r w:rsidRPr="008749FD">
              <w:rPr>
                <w:sz w:val="20"/>
                <w:szCs w:val="20"/>
              </w:rPr>
              <w:t>:</w:t>
            </w:r>
          </w:p>
          <w:p w14:paraId="70D4D812" w14:textId="77777777" w:rsidR="000203B8" w:rsidRPr="008749FD" w:rsidRDefault="000203B8" w:rsidP="00B20A2A">
            <w:pPr>
              <w:autoSpaceDE w:val="0"/>
              <w:autoSpaceDN w:val="0"/>
              <w:adjustRightInd w:val="0"/>
              <w:jc w:val="both"/>
              <w:rPr>
                <w:sz w:val="20"/>
                <w:szCs w:val="20"/>
              </w:rPr>
            </w:pPr>
            <w:r w:rsidRPr="008749FD">
              <w:rPr>
                <w:sz w:val="20"/>
                <w:szCs w:val="20"/>
              </w:rPr>
              <w:t xml:space="preserve">- </w:t>
            </w:r>
            <w:r w:rsidRPr="00020484">
              <w:rPr>
                <w:sz w:val="20"/>
                <w:szCs w:val="20"/>
              </w:rPr>
              <w:t>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w:t>
            </w:r>
            <w:r>
              <w:rPr>
                <w:sz w:val="20"/>
                <w:szCs w:val="20"/>
              </w:rPr>
              <w:t xml:space="preserve">, </w:t>
            </w:r>
          </w:p>
          <w:p w14:paraId="30722CD7" w14:textId="77777777" w:rsidR="000203B8" w:rsidRDefault="000203B8" w:rsidP="00B20A2A">
            <w:pPr>
              <w:ind w:firstLine="33"/>
              <w:jc w:val="both"/>
              <w:rPr>
                <w:sz w:val="20"/>
                <w:szCs w:val="20"/>
              </w:rPr>
            </w:pPr>
            <w:r w:rsidRPr="008749FD">
              <w:rPr>
                <w:sz w:val="20"/>
                <w:szCs w:val="20"/>
              </w:rPr>
              <w:t xml:space="preserve">- Обязанность </w:t>
            </w:r>
            <w:r>
              <w:rPr>
                <w:sz w:val="20"/>
                <w:szCs w:val="20"/>
              </w:rPr>
              <w:t>в</w:t>
            </w:r>
            <w:r w:rsidRPr="005909BC">
              <w:rPr>
                <w:sz w:val="20"/>
                <w:szCs w:val="20"/>
              </w:rPr>
              <w:t xml:space="preserve">озмещать </w:t>
            </w:r>
            <w:r>
              <w:rPr>
                <w:sz w:val="20"/>
                <w:szCs w:val="20"/>
              </w:rPr>
              <w:t xml:space="preserve">исполнителю коммунальных услуг </w:t>
            </w:r>
            <w:r w:rsidRPr="005909BC">
              <w:rPr>
                <w:sz w:val="20"/>
                <w:szCs w:val="20"/>
              </w:rPr>
              <w:t xml:space="preserve">ущерб, причиненный ему в результате неисполнения </w:t>
            </w:r>
            <w:r>
              <w:rPr>
                <w:sz w:val="20"/>
                <w:szCs w:val="20"/>
              </w:rPr>
              <w:t>Гарантирующим</w:t>
            </w:r>
            <w:r w:rsidRPr="008749FD">
              <w:rPr>
                <w:sz w:val="20"/>
                <w:szCs w:val="20"/>
              </w:rPr>
              <w:t xml:space="preserve"> поставщик</w:t>
            </w:r>
            <w:r>
              <w:rPr>
                <w:sz w:val="20"/>
                <w:szCs w:val="20"/>
              </w:rPr>
              <w:t>ом (Ресурсоснабжающей организацией)</w:t>
            </w:r>
            <w:r w:rsidRPr="005909BC">
              <w:rPr>
                <w:sz w:val="20"/>
                <w:szCs w:val="20"/>
              </w:rPr>
              <w:t xml:space="preserve">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w:t>
            </w:r>
            <w:r>
              <w:rPr>
                <w:sz w:val="20"/>
                <w:szCs w:val="20"/>
              </w:rPr>
              <w:t>,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r w:rsidRPr="005909BC">
              <w:rPr>
                <w:sz w:val="20"/>
                <w:szCs w:val="20"/>
              </w:rPr>
              <w:t>.</w:t>
            </w:r>
          </w:p>
          <w:p w14:paraId="272F0927" w14:textId="77777777" w:rsidR="000203B8" w:rsidRDefault="000203B8" w:rsidP="00B20A2A">
            <w:pPr>
              <w:jc w:val="both"/>
              <w:rPr>
                <w:sz w:val="20"/>
                <w:szCs w:val="20"/>
              </w:rPr>
            </w:pPr>
            <w:r>
              <w:rPr>
                <w:sz w:val="20"/>
                <w:szCs w:val="20"/>
              </w:rPr>
              <w:t xml:space="preserve">  </w:t>
            </w:r>
            <w:r w:rsidRPr="003D6EED">
              <w:rPr>
                <w:sz w:val="20"/>
                <w:szCs w:val="20"/>
              </w:rPr>
              <w:t>Условиями договора предусмотрен</w:t>
            </w:r>
            <w:r>
              <w:rPr>
                <w:sz w:val="20"/>
                <w:szCs w:val="20"/>
              </w:rPr>
              <w:t>а</w:t>
            </w:r>
            <w:r w:rsidRPr="003D6EED">
              <w:rPr>
                <w:sz w:val="20"/>
                <w:szCs w:val="20"/>
              </w:rPr>
              <w:t xml:space="preserve"> ответственност</w:t>
            </w:r>
            <w:r>
              <w:rPr>
                <w:sz w:val="20"/>
                <w:szCs w:val="20"/>
              </w:rPr>
              <w:t>ь</w:t>
            </w:r>
            <w:r w:rsidRPr="003D6EED">
              <w:rPr>
                <w:sz w:val="20"/>
                <w:szCs w:val="20"/>
              </w:rPr>
              <w:t xml:space="preserve"> </w:t>
            </w:r>
            <w:r>
              <w:rPr>
                <w:sz w:val="20"/>
                <w:szCs w:val="20"/>
              </w:rPr>
              <w:t>исполнителя коммунальных услуг з</w:t>
            </w:r>
            <w:r w:rsidRPr="003D6EED">
              <w:rPr>
                <w:sz w:val="20"/>
                <w:szCs w:val="20"/>
              </w:rPr>
              <w:t xml:space="preserve">а </w:t>
            </w:r>
            <w:r>
              <w:rPr>
                <w:sz w:val="20"/>
                <w:szCs w:val="20"/>
              </w:rPr>
              <w:t xml:space="preserve">неисполнение или ненадлежащее исполнение обязательств по оплате </w:t>
            </w:r>
            <w:r w:rsidRPr="002B2A06">
              <w:rPr>
                <w:sz w:val="20"/>
                <w:szCs w:val="20"/>
              </w:rPr>
              <w:t xml:space="preserve">в </w:t>
            </w:r>
            <w:r>
              <w:rPr>
                <w:sz w:val="20"/>
                <w:szCs w:val="20"/>
              </w:rPr>
              <w:t>установленные сроки.</w:t>
            </w:r>
          </w:p>
        </w:tc>
      </w:tr>
      <w:tr w:rsidR="000203B8" w14:paraId="0C49FAFF" w14:textId="77777777" w:rsidTr="00AA55D1">
        <w:trPr>
          <w:trHeight w:val="2218"/>
        </w:trPr>
        <w:tc>
          <w:tcPr>
            <w:tcW w:w="851" w:type="dxa"/>
            <w:vMerge/>
            <w:shd w:val="clear" w:color="auto" w:fill="auto"/>
          </w:tcPr>
          <w:p w14:paraId="6705B0E1" w14:textId="77777777" w:rsidR="000203B8" w:rsidRDefault="000203B8" w:rsidP="00B20A2A">
            <w:pPr>
              <w:pStyle w:val="a3"/>
              <w:numPr>
                <w:ilvl w:val="0"/>
                <w:numId w:val="14"/>
              </w:numPr>
              <w:tabs>
                <w:tab w:val="left" w:pos="318"/>
              </w:tabs>
              <w:ind w:left="34" w:firstLine="0"/>
              <w:rPr>
                <w:sz w:val="20"/>
                <w:szCs w:val="20"/>
              </w:rPr>
            </w:pPr>
          </w:p>
        </w:tc>
        <w:tc>
          <w:tcPr>
            <w:tcW w:w="709" w:type="dxa"/>
            <w:shd w:val="clear" w:color="auto" w:fill="DAEEF3" w:themeFill="accent5" w:themeFillTint="33"/>
          </w:tcPr>
          <w:p w14:paraId="605F8459" w14:textId="77777777" w:rsidR="000203B8" w:rsidRDefault="000203B8" w:rsidP="00AA55D1">
            <w:pPr>
              <w:pStyle w:val="a3"/>
              <w:numPr>
                <w:ilvl w:val="0"/>
                <w:numId w:val="26"/>
              </w:numPr>
              <w:tabs>
                <w:tab w:val="left" w:pos="318"/>
              </w:tabs>
              <w:ind w:left="367" w:hanging="284"/>
              <w:jc w:val="center"/>
              <w:rPr>
                <w:sz w:val="20"/>
                <w:szCs w:val="20"/>
              </w:rPr>
            </w:pPr>
          </w:p>
        </w:tc>
        <w:tc>
          <w:tcPr>
            <w:tcW w:w="2551" w:type="dxa"/>
            <w:shd w:val="clear" w:color="auto" w:fill="DAEEF3" w:themeFill="accent5" w:themeFillTint="33"/>
          </w:tcPr>
          <w:p w14:paraId="4B6537A7" w14:textId="77777777" w:rsidR="000203B8" w:rsidRPr="00D11C2F" w:rsidRDefault="000203B8" w:rsidP="003C2286">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shd w:val="clear" w:color="auto" w:fill="DAEEF3" w:themeFill="accent5" w:themeFillTint="33"/>
          </w:tcPr>
          <w:p w14:paraId="0514DC09" w14:textId="77777777" w:rsidR="000203B8" w:rsidRDefault="000203B8" w:rsidP="00B20A2A">
            <w:pPr>
              <w:autoSpaceDE w:val="0"/>
              <w:autoSpaceDN w:val="0"/>
              <w:adjustRightInd w:val="0"/>
              <w:ind w:firstLine="175"/>
              <w:jc w:val="both"/>
              <w:outlineLvl w:val="0"/>
              <w:rPr>
                <w:sz w:val="20"/>
                <w:szCs w:val="20"/>
              </w:rPr>
            </w:pPr>
            <w:r w:rsidRPr="00704E8F">
              <w:rPr>
                <w:sz w:val="20"/>
                <w:szCs w:val="20"/>
              </w:rPr>
              <w:t xml:space="preserve">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w:t>
            </w:r>
            <w:r>
              <w:rPr>
                <w:sz w:val="20"/>
                <w:szCs w:val="20"/>
              </w:rPr>
              <w:t>Гарантирующему</w:t>
            </w:r>
            <w:r w:rsidRPr="008749FD">
              <w:rPr>
                <w:sz w:val="20"/>
                <w:szCs w:val="20"/>
              </w:rPr>
              <w:t xml:space="preserve"> поставщик</w:t>
            </w:r>
            <w:r>
              <w:rPr>
                <w:sz w:val="20"/>
                <w:szCs w:val="20"/>
              </w:rPr>
              <w:t>у (Ресурсоснабжающей организации)</w:t>
            </w:r>
            <w:r w:rsidRPr="00704E8F">
              <w:rPr>
                <w:sz w:val="20"/>
                <w:szCs w:val="20"/>
              </w:rPr>
              <w:t>, то в отношении таки</w:t>
            </w:r>
            <w:r>
              <w:rPr>
                <w:sz w:val="20"/>
                <w:szCs w:val="20"/>
              </w:rPr>
              <w:t>х</w:t>
            </w:r>
            <w:r w:rsidRPr="00704E8F">
              <w:rPr>
                <w:sz w:val="20"/>
                <w:szCs w:val="20"/>
              </w:rPr>
              <w:t xml:space="preserve"> многоквартирны</w:t>
            </w:r>
            <w:r>
              <w:rPr>
                <w:sz w:val="20"/>
                <w:szCs w:val="20"/>
              </w:rPr>
              <w:t>х домов</w:t>
            </w:r>
            <w:r w:rsidRPr="00704E8F">
              <w:rPr>
                <w:sz w:val="20"/>
                <w:szCs w:val="20"/>
              </w:rPr>
              <w:t xml:space="preserve"> </w:t>
            </w:r>
            <w:r>
              <w:rPr>
                <w:sz w:val="20"/>
                <w:szCs w:val="20"/>
              </w:rPr>
              <w:t>исполнителем коммунальных услуг о</w:t>
            </w:r>
            <w:r w:rsidRPr="00704E8F">
              <w:rPr>
                <w:sz w:val="20"/>
                <w:szCs w:val="20"/>
              </w:rPr>
              <w:t>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w:t>
            </w:r>
            <w:r>
              <w:rPr>
                <w:sz w:val="20"/>
                <w:szCs w:val="20"/>
              </w:rPr>
              <w:t xml:space="preserve"> </w:t>
            </w:r>
            <w:r w:rsidRPr="00704E8F">
              <w:rPr>
                <w:sz w:val="20"/>
                <w:szCs w:val="20"/>
              </w:rPr>
              <w:t>объемом коммунальных услуг, определенным за расчетный период в жилых</w:t>
            </w:r>
            <w:r>
              <w:rPr>
                <w:sz w:val="20"/>
                <w:szCs w:val="20"/>
              </w:rPr>
              <w:t xml:space="preserve"> помещениях такого дома.</w:t>
            </w:r>
          </w:p>
        </w:tc>
      </w:tr>
      <w:tr w:rsidR="000203B8" w14:paraId="54D10788" w14:textId="77777777" w:rsidTr="00AA55D1">
        <w:trPr>
          <w:trHeight w:val="591"/>
        </w:trPr>
        <w:tc>
          <w:tcPr>
            <w:tcW w:w="851" w:type="dxa"/>
            <w:vMerge w:val="restart"/>
            <w:shd w:val="clear" w:color="auto" w:fill="auto"/>
            <w:textDirection w:val="btLr"/>
          </w:tcPr>
          <w:p w14:paraId="0D2EC52F" w14:textId="77777777" w:rsidR="000203B8" w:rsidRPr="002B23B9" w:rsidRDefault="000203B8" w:rsidP="00382D1B">
            <w:pPr>
              <w:tabs>
                <w:tab w:val="left" w:pos="318"/>
              </w:tabs>
              <w:ind w:left="113" w:right="113"/>
              <w:jc w:val="center"/>
              <w:rPr>
                <w:sz w:val="20"/>
                <w:szCs w:val="20"/>
              </w:rPr>
            </w:pPr>
            <w:r w:rsidRPr="002B23B9">
              <w:rPr>
                <w:b/>
                <w:sz w:val="20"/>
                <w:szCs w:val="20"/>
              </w:rPr>
              <w:t xml:space="preserve">Основные условия договора купли-продажи электрической энергии </w:t>
            </w:r>
            <w:r w:rsidR="00382D1B" w:rsidRPr="002B23B9">
              <w:rPr>
                <w:b/>
                <w:sz w:val="20"/>
                <w:szCs w:val="20"/>
              </w:rPr>
              <w:t xml:space="preserve">                        </w:t>
            </w:r>
            <w:r w:rsidRPr="002B23B9">
              <w:rPr>
                <w:b/>
                <w:sz w:val="20"/>
                <w:szCs w:val="20"/>
              </w:rPr>
              <w:t>АО «Новосибирскэнергосбыт» для</w:t>
            </w:r>
            <w:r w:rsidRPr="002B23B9">
              <w:rPr>
                <w:sz w:val="20"/>
                <w:szCs w:val="20"/>
              </w:rPr>
              <w:t xml:space="preserve"> </w:t>
            </w:r>
            <w:r w:rsidRPr="002B23B9">
              <w:rPr>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173C1E"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3A52B56A" w14:textId="77777777" w:rsidR="000203B8" w:rsidRPr="00173C1E" w:rsidRDefault="000203B8" w:rsidP="003C2286">
            <w:pPr>
              <w:pStyle w:val="a3"/>
              <w:tabs>
                <w:tab w:val="left" w:pos="318"/>
              </w:tabs>
              <w:ind w:left="175"/>
              <w:rPr>
                <w:sz w:val="20"/>
                <w:szCs w:val="20"/>
              </w:rPr>
            </w:pPr>
            <w:r w:rsidRPr="00173C1E">
              <w:rPr>
                <w:sz w:val="20"/>
                <w:szCs w:val="20"/>
              </w:rPr>
              <w:t xml:space="preserve">Срок действия договора </w:t>
            </w:r>
          </w:p>
          <w:p w14:paraId="120678B4" w14:textId="77777777" w:rsidR="000203B8" w:rsidRDefault="000203B8" w:rsidP="003C2286">
            <w:pPr>
              <w:pStyle w:val="a3"/>
              <w:tabs>
                <w:tab w:val="left" w:pos="318"/>
              </w:tabs>
              <w:ind w:left="175"/>
              <w:rPr>
                <w:sz w:val="20"/>
                <w:szCs w:val="20"/>
              </w:rPr>
            </w:pPr>
          </w:p>
        </w:tc>
        <w:tc>
          <w:tcPr>
            <w:tcW w:w="12049" w:type="dxa"/>
            <w:shd w:val="clear" w:color="auto" w:fill="92CDDC" w:themeFill="accent5" w:themeFillTint="99"/>
          </w:tcPr>
          <w:p w14:paraId="1D515906" w14:textId="77777777" w:rsidR="000203B8" w:rsidRDefault="000203B8" w:rsidP="00B20A2A">
            <w:pPr>
              <w:ind w:firstLine="33"/>
              <w:jc w:val="both"/>
              <w:rPr>
                <w:sz w:val="20"/>
                <w:szCs w:val="20"/>
              </w:rPr>
            </w:pPr>
            <w:r w:rsidRPr="00B856EF">
              <w:rPr>
                <w:sz w:val="20"/>
                <w:szCs w:val="20"/>
              </w:rPr>
              <w:t>Договор заключается на неопределенный срок. Срок действия договора может быть ограничен по соглашению сторон.</w:t>
            </w:r>
          </w:p>
        </w:tc>
      </w:tr>
      <w:tr w:rsidR="000203B8" w14:paraId="0321755E" w14:textId="77777777" w:rsidTr="00AA55D1">
        <w:trPr>
          <w:trHeight w:val="722"/>
        </w:trPr>
        <w:tc>
          <w:tcPr>
            <w:tcW w:w="851" w:type="dxa"/>
            <w:vMerge/>
            <w:shd w:val="clear" w:color="auto" w:fill="auto"/>
          </w:tcPr>
          <w:p w14:paraId="721AC9C4" w14:textId="77777777" w:rsidR="000203B8" w:rsidRDefault="000203B8" w:rsidP="00173C1E">
            <w:pPr>
              <w:pStyle w:val="a3"/>
              <w:numPr>
                <w:ilvl w:val="0"/>
                <w:numId w:val="22"/>
              </w:numPr>
              <w:tabs>
                <w:tab w:val="left" w:pos="318"/>
              </w:tabs>
              <w:ind w:left="34" w:firstLine="0"/>
              <w:rPr>
                <w:sz w:val="20"/>
                <w:szCs w:val="20"/>
              </w:rPr>
            </w:pPr>
          </w:p>
        </w:tc>
        <w:tc>
          <w:tcPr>
            <w:tcW w:w="709" w:type="dxa"/>
            <w:shd w:val="clear" w:color="auto" w:fill="92CDDC" w:themeFill="accent5" w:themeFillTint="99"/>
          </w:tcPr>
          <w:p w14:paraId="08BB4A7C" w14:textId="77777777" w:rsidR="000203B8" w:rsidRPr="00173C1E"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14252847" w14:textId="77777777" w:rsidR="000203B8" w:rsidRPr="00173C1E" w:rsidRDefault="000203B8" w:rsidP="003C2286">
            <w:pPr>
              <w:pStyle w:val="a3"/>
              <w:tabs>
                <w:tab w:val="left" w:pos="318"/>
              </w:tabs>
              <w:ind w:left="175"/>
              <w:rPr>
                <w:sz w:val="20"/>
                <w:szCs w:val="20"/>
              </w:rPr>
            </w:pPr>
            <w:r w:rsidRPr="00173C1E">
              <w:rPr>
                <w:sz w:val="20"/>
                <w:szCs w:val="20"/>
              </w:rPr>
              <w:t>Вид цены на электрическую энергию</w:t>
            </w:r>
          </w:p>
        </w:tc>
        <w:tc>
          <w:tcPr>
            <w:tcW w:w="12049" w:type="dxa"/>
            <w:shd w:val="clear" w:color="auto" w:fill="92CDDC" w:themeFill="accent5" w:themeFillTint="99"/>
          </w:tcPr>
          <w:p w14:paraId="7086EC3B" w14:textId="77777777" w:rsidR="000203B8" w:rsidRDefault="000203B8" w:rsidP="00B20A2A">
            <w:pPr>
              <w:autoSpaceDE w:val="0"/>
              <w:autoSpaceDN w:val="0"/>
              <w:adjustRightInd w:val="0"/>
              <w:ind w:left="33" w:firstLine="284"/>
              <w:jc w:val="both"/>
              <w:outlineLvl w:val="0"/>
              <w:rPr>
                <w:sz w:val="20"/>
                <w:szCs w:val="20"/>
              </w:rPr>
            </w:pPr>
            <w:r w:rsidRPr="00B26E5C">
              <w:rPr>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D11C2F" w14:paraId="2B579482" w14:textId="77777777" w:rsidTr="00AA55D1">
        <w:trPr>
          <w:trHeight w:val="240"/>
        </w:trPr>
        <w:tc>
          <w:tcPr>
            <w:tcW w:w="851" w:type="dxa"/>
            <w:vMerge/>
            <w:shd w:val="clear" w:color="auto" w:fill="auto"/>
          </w:tcPr>
          <w:p w14:paraId="35A05A36" w14:textId="77777777" w:rsidR="000203B8" w:rsidRDefault="000203B8" w:rsidP="00B20A2A">
            <w:pPr>
              <w:tabs>
                <w:tab w:val="left" w:pos="318"/>
              </w:tabs>
              <w:rPr>
                <w:sz w:val="20"/>
                <w:szCs w:val="20"/>
              </w:rPr>
            </w:pPr>
          </w:p>
        </w:tc>
        <w:tc>
          <w:tcPr>
            <w:tcW w:w="709" w:type="dxa"/>
            <w:shd w:val="clear" w:color="auto" w:fill="92CDDC" w:themeFill="accent5" w:themeFillTint="99"/>
          </w:tcPr>
          <w:p w14:paraId="63B192E6" w14:textId="77777777" w:rsidR="000203B8" w:rsidRPr="00173C1E"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2E5D64C3" w14:textId="77777777" w:rsidR="000203B8" w:rsidRPr="00173C1E" w:rsidRDefault="000203B8" w:rsidP="003C2286">
            <w:pPr>
              <w:pStyle w:val="a3"/>
              <w:tabs>
                <w:tab w:val="left" w:pos="318"/>
              </w:tabs>
              <w:ind w:left="175"/>
              <w:rPr>
                <w:sz w:val="20"/>
                <w:szCs w:val="20"/>
              </w:rPr>
            </w:pPr>
            <w:r w:rsidRPr="00173C1E">
              <w:rPr>
                <w:sz w:val="20"/>
                <w:szCs w:val="20"/>
              </w:rPr>
              <w:t>Форма оплаты</w:t>
            </w:r>
          </w:p>
        </w:tc>
        <w:tc>
          <w:tcPr>
            <w:tcW w:w="12049" w:type="dxa"/>
            <w:shd w:val="clear" w:color="auto" w:fill="92CDDC" w:themeFill="accent5" w:themeFillTint="99"/>
          </w:tcPr>
          <w:p w14:paraId="4FEF5332" w14:textId="77777777" w:rsidR="000203B8" w:rsidRPr="00D11C2F" w:rsidRDefault="000203B8">
            <w:pPr>
              <w:spacing w:after="200" w:line="276" w:lineRule="auto"/>
            </w:pPr>
            <w:r w:rsidRPr="00B856EF">
              <w:rPr>
                <w:sz w:val="20"/>
                <w:szCs w:val="20"/>
              </w:rPr>
              <w:t>Оплата осуществляется посредством перечисления денежных средств на расчетный счет Гарантирующего поставщика</w:t>
            </w:r>
            <w:r>
              <w:rPr>
                <w:sz w:val="20"/>
                <w:szCs w:val="20"/>
              </w:rPr>
              <w:t xml:space="preserve"> (Продавца)</w:t>
            </w:r>
            <w:r w:rsidRPr="00B856EF">
              <w:rPr>
                <w:sz w:val="20"/>
                <w:szCs w:val="20"/>
              </w:rPr>
              <w:t>.</w:t>
            </w:r>
          </w:p>
        </w:tc>
      </w:tr>
      <w:tr w:rsidR="000203B8" w:rsidRPr="00D11C2F" w14:paraId="14EE985A" w14:textId="77777777" w:rsidTr="00AA55D1">
        <w:trPr>
          <w:trHeight w:val="1505"/>
        </w:trPr>
        <w:tc>
          <w:tcPr>
            <w:tcW w:w="851" w:type="dxa"/>
            <w:vMerge/>
            <w:shd w:val="clear" w:color="auto" w:fill="auto"/>
          </w:tcPr>
          <w:p w14:paraId="59E915EB" w14:textId="77777777" w:rsidR="000203B8" w:rsidRDefault="000203B8" w:rsidP="00B20A2A">
            <w:pPr>
              <w:pStyle w:val="a3"/>
              <w:numPr>
                <w:ilvl w:val="0"/>
                <w:numId w:val="16"/>
              </w:numPr>
              <w:tabs>
                <w:tab w:val="left" w:pos="318"/>
              </w:tabs>
              <w:ind w:left="0" w:firstLine="0"/>
              <w:rPr>
                <w:sz w:val="20"/>
                <w:szCs w:val="20"/>
              </w:rPr>
            </w:pPr>
          </w:p>
        </w:tc>
        <w:tc>
          <w:tcPr>
            <w:tcW w:w="709" w:type="dxa"/>
            <w:shd w:val="clear" w:color="auto" w:fill="92CDDC" w:themeFill="accent5" w:themeFillTint="99"/>
          </w:tcPr>
          <w:p w14:paraId="5DFAB847" w14:textId="77777777" w:rsidR="000203B8"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767C68D0" w14:textId="77777777" w:rsidR="000203B8" w:rsidRPr="00D11C2F" w:rsidRDefault="000203B8" w:rsidP="003C2286">
            <w:pPr>
              <w:pStyle w:val="a3"/>
              <w:tabs>
                <w:tab w:val="left" w:pos="318"/>
              </w:tabs>
              <w:ind w:left="175"/>
              <w:rPr>
                <w:sz w:val="20"/>
                <w:szCs w:val="20"/>
              </w:rPr>
            </w:pPr>
            <w:r>
              <w:rPr>
                <w:sz w:val="20"/>
                <w:szCs w:val="20"/>
              </w:rPr>
              <w:t>Ф</w:t>
            </w:r>
            <w:r w:rsidRPr="00D11C2F">
              <w:rPr>
                <w:sz w:val="20"/>
                <w:szCs w:val="20"/>
              </w:rPr>
              <w:t>орма обеспечения исполнения обязательств сторон по договору</w:t>
            </w:r>
          </w:p>
        </w:tc>
        <w:tc>
          <w:tcPr>
            <w:tcW w:w="12049" w:type="dxa"/>
            <w:shd w:val="clear" w:color="auto" w:fill="92CDDC" w:themeFill="accent5" w:themeFillTint="99"/>
          </w:tcPr>
          <w:p w14:paraId="1DCDD86B" w14:textId="77777777" w:rsidR="000203B8" w:rsidRPr="00B856EF" w:rsidRDefault="000203B8" w:rsidP="00B20A2A">
            <w:pPr>
              <w:tabs>
                <w:tab w:val="left" w:pos="540"/>
              </w:tabs>
              <w:ind w:firstLine="175"/>
              <w:jc w:val="both"/>
              <w:rPr>
                <w:sz w:val="20"/>
                <w:szCs w:val="20"/>
              </w:rPr>
            </w:pPr>
            <w:r w:rsidRPr="00B856EF">
              <w:rPr>
                <w:sz w:val="20"/>
                <w:szCs w:val="20"/>
              </w:rPr>
              <w:t xml:space="preserve">Положениями договора предусмотрены условия начисления неустойки за неисполнение </w:t>
            </w:r>
            <w:r>
              <w:rPr>
                <w:sz w:val="20"/>
                <w:szCs w:val="20"/>
              </w:rPr>
              <w:t>Покупателем</w:t>
            </w:r>
            <w:r w:rsidRPr="00B856EF">
              <w:rPr>
                <w:sz w:val="20"/>
                <w:szCs w:val="20"/>
              </w:rPr>
              <w:t xml:space="preserve"> обязательств по договору. Неустойка является способом, обеспечивающим исполнение обязательства, и во взаимоотношениях Гарантирующего поставщика</w:t>
            </w:r>
            <w:r>
              <w:rPr>
                <w:sz w:val="20"/>
                <w:szCs w:val="20"/>
              </w:rPr>
              <w:t xml:space="preserve">  (Продавца)</w:t>
            </w:r>
            <w:r w:rsidRPr="00B856EF">
              <w:rPr>
                <w:sz w:val="20"/>
                <w:szCs w:val="20"/>
              </w:rPr>
              <w:t xml:space="preserve"> и </w:t>
            </w:r>
            <w:r>
              <w:rPr>
                <w:sz w:val="20"/>
                <w:szCs w:val="20"/>
              </w:rPr>
              <w:t xml:space="preserve">Покупателя </w:t>
            </w:r>
            <w:r w:rsidRPr="00B856EF">
              <w:rPr>
                <w:sz w:val="20"/>
                <w:szCs w:val="20"/>
              </w:rPr>
              <w:t>несет именно обеспечительную функцию.</w:t>
            </w:r>
          </w:p>
          <w:p w14:paraId="7CF4473A" w14:textId="77777777" w:rsidR="000203B8" w:rsidRPr="00B856EF" w:rsidRDefault="000203B8" w:rsidP="00B20A2A">
            <w:pPr>
              <w:tabs>
                <w:tab w:val="left" w:pos="540"/>
              </w:tabs>
              <w:ind w:firstLine="175"/>
              <w:jc w:val="both"/>
              <w:rPr>
                <w:sz w:val="20"/>
                <w:szCs w:val="20"/>
              </w:rPr>
            </w:pPr>
            <w:r w:rsidRPr="00B856EF">
              <w:rPr>
                <w:sz w:val="20"/>
                <w:szCs w:val="20"/>
              </w:rPr>
              <w:t>Договором предусмотрен</w:t>
            </w:r>
            <w:r>
              <w:rPr>
                <w:sz w:val="20"/>
                <w:szCs w:val="20"/>
              </w:rPr>
              <w:t>а</w:t>
            </w:r>
            <w:r w:rsidRPr="00B856EF">
              <w:rPr>
                <w:sz w:val="20"/>
                <w:szCs w:val="20"/>
              </w:rPr>
              <w:t xml:space="preserve"> неустойк</w:t>
            </w:r>
            <w:r>
              <w:rPr>
                <w:sz w:val="20"/>
                <w:szCs w:val="20"/>
              </w:rPr>
              <w:t>а</w:t>
            </w:r>
            <w:r w:rsidRPr="00B856EF">
              <w:rPr>
                <w:sz w:val="20"/>
                <w:szCs w:val="20"/>
              </w:rPr>
              <w:t>:</w:t>
            </w:r>
          </w:p>
          <w:p w14:paraId="425D6B6A" w14:textId="77777777" w:rsidR="000203B8" w:rsidRPr="00B856EF" w:rsidRDefault="000203B8" w:rsidP="00B20A2A">
            <w:pPr>
              <w:jc w:val="both"/>
              <w:rPr>
                <w:spacing w:val="-4"/>
                <w:sz w:val="20"/>
                <w:szCs w:val="20"/>
              </w:rPr>
            </w:pPr>
            <w:r w:rsidRPr="00B856EF">
              <w:rPr>
                <w:sz w:val="20"/>
                <w:szCs w:val="20"/>
              </w:rPr>
              <w:t xml:space="preserve">- за неисполнение или ненадлежащее исполнение </w:t>
            </w:r>
            <w:r>
              <w:rPr>
                <w:sz w:val="20"/>
                <w:szCs w:val="20"/>
              </w:rPr>
              <w:t>Покупателем</w:t>
            </w:r>
            <w:r w:rsidRPr="00B856EF">
              <w:rPr>
                <w:sz w:val="20"/>
                <w:szCs w:val="20"/>
              </w:rPr>
              <w:t xml:space="preserve"> обязательств по оплате за  электрическую энергию в установленные </w:t>
            </w:r>
            <w:r>
              <w:rPr>
                <w:sz w:val="20"/>
                <w:szCs w:val="20"/>
              </w:rPr>
              <w:t>сроки.</w:t>
            </w:r>
          </w:p>
        </w:tc>
      </w:tr>
      <w:tr w:rsidR="000203B8" w14:paraId="57DAAE24" w14:textId="77777777" w:rsidTr="00AA55D1">
        <w:trPr>
          <w:trHeight w:val="543"/>
        </w:trPr>
        <w:tc>
          <w:tcPr>
            <w:tcW w:w="851" w:type="dxa"/>
            <w:vMerge/>
            <w:shd w:val="clear" w:color="auto" w:fill="auto"/>
          </w:tcPr>
          <w:p w14:paraId="20577C2E" w14:textId="77777777" w:rsidR="000203B8" w:rsidRDefault="000203B8" w:rsidP="00B20A2A">
            <w:pPr>
              <w:pStyle w:val="a3"/>
              <w:numPr>
                <w:ilvl w:val="0"/>
                <w:numId w:val="16"/>
              </w:numPr>
              <w:tabs>
                <w:tab w:val="left" w:pos="318"/>
              </w:tabs>
              <w:ind w:left="34" w:firstLine="0"/>
              <w:rPr>
                <w:sz w:val="20"/>
                <w:szCs w:val="20"/>
              </w:rPr>
            </w:pPr>
          </w:p>
        </w:tc>
        <w:tc>
          <w:tcPr>
            <w:tcW w:w="709" w:type="dxa"/>
            <w:shd w:val="clear" w:color="auto" w:fill="92CDDC" w:themeFill="accent5" w:themeFillTint="99"/>
          </w:tcPr>
          <w:p w14:paraId="5743AF20" w14:textId="77777777" w:rsidR="000203B8"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5AA2443A" w14:textId="77777777" w:rsidR="000203B8" w:rsidRPr="00D11C2F" w:rsidRDefault="000203B8" w:rsidP="003C2286">
            <w:pPr>
              <w:pStyle w:val="a3"/>
              <w:tabs>
                <w:tab w:val="left" w:pos="318"/>
              </w:tabs>
              <w:ind w:left="175"/>
              <w:rPr>
                <w:sz w:val="20"/>
                <w:szCs w:val="20"/>
              </w:rPr>
            </w:pPr>
            <w:r>
              <w:rPr>
                <w:sz w:val="20"/>
                <w:szCs w:val="20"/>
              </w:rPr>
              <w:t>З</w:t>
            </w:r>
            <w:r w:rsidRPr="00D11C2F">
              <w:rPr>
                <w:sz w:val="20"/>
                <w:szCs w:val="20"/>
              </w:rPr>
              <w:t>она обслуживания</w:t>
            </w:r>
          </w:p>
        </w:tc>
        <w:tc>
          <w:tcPr>
            <w:tcW w:w="12049" w:type="dxa"/>
            <w:shd w:val="clear" w:color="auto" w:fill="92CDDC" w:themeFill="accent5" w:themeFillTint="99"/>
          </w:tcPr>
          <w:p w14:paraId="1E204A9A" w14:textId="77777777" w:rsidR="000203B8" w:rsidRPr="00B856EF" w:rsidRDefault="000203B8" w:rsidP="00B20A2A">
            <w:pPr>
              <w:shd w:val="clear" w:color="auto" w:fill="FFFFFF"/>
              <w:tabs>
                <w:tab w:val="left" w:pos="-142"/>
                <w:tab w:val="left" w:pos="-100"/>
                <w:tab w:val="num" w:pos="1000"/>
                <w:tab w:val="left" w:pos="1134"/>
                <w:tab w:val="left" w:pos="9923"/>
              </w:tabs>
              <w:ind w:left="33" w:right="-2"/>
              <w:jc w:val="both"/>
              <w:rPr>
                <w:sz w:val="20"/>
                <w:szCs w:val="20"/>
              </w:rPr>
            </w:pPr>
            <w:r w:rsidRPr="00B856EF">
              <w:rPr>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14:paraId="490C9D99" w14:textId="77777777" w:rsidTr="00AA55D1">
        <w:trPr>
          <w:trHeight w:val="227"/>
        </w:trPr>
        <w:tc>
          <w:tcPr>
            <w:tcW w:w="851" w:type="dxa"/>
            <w:vMerge/>
            <w:shd w:val="clear" w:color="auto" w:fill="auto"/>
          </w:tcPr>
          <w:p w14:paraId="7B577DC1" w14:textId="77777777" w:rsidR="000203B8" w:rsidRDefault="000203B8" w:rsidP="00B20A2A">
            <w:pPr>
              <w:pStyle w:val="a3"/>
              <w:numPr>
                <w:ilvl w:val="0"/>
                <w:numId w:val="16"/>
              </w:numPr>
              <w:tabs>
                <w:tab w:val="left" w:pos="318"/>
              </w:tabs>
              <w:ind w:left="34" w:firstLine="0"/>
              <w:rPr>
                <w:sz w:val="20"/>
                <w:szCs w:val="20"/>
              </w:rPr>
            </w:pPr>
          </w:p>
        </w:tc>
        <w:tc>
          <w:tcPr>
            <w:tcW w:w="709" w:type="dxa"/>
            <w:shd w:val="clear" w:color="auto" w:fill="92CDDC" w:themeFill="accent5" w:themeFillTint="99"/>
          </w:tcPr>
          <w:p w14:paraId="66805DC8" w14:textId="77777777" w:rsidR="000203B8"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659AA77B" w14:textId="77777777" w:rsidR="000203B8" w:rsidRPr="00D11C2F" w:rsidRDefault="000203B8" w:rsidP="003C2286">
            <w:pPr>
              <w:pStyle w:val="a3"/>
              <w:tabs>
                <w:tab w:val="left" w:pos="318"/>
              </w:tabs>
              <w:ind w:left="175"/>
              <w:rPr>
                <w:sz w:val="20"/>
                <w:szCs w:val="20"/>
              </w:rPr>
            </w:pPr>
            <w:r>
              <w:rPr>
                <w:sz w:val="20"/>
                <w:szCs w:val="20"/>
              </w:rPr>
              <w:t>Условия расторжения договора</w:t>
            </w:r>
          </w:p>
        </w:tc>
        <w:tc>
          <w:tcPr>
            <w:tcW w:w="12049" w:type="dxa"/>
            <w:shd w:val="clear" w:color="auto" w:fill="92CDDC" w:themeFill="accent5" w:themeFillTint="99"/>
          </w:tcPr>
          <w:p w14:paraId="7918141D" w14:textId="77777777" w:rsidR="000203B8" w:rsidRDefault="000203B8" w:rsidP="00B20A2A">
            <w:pPr>
              <w:jc w:val="both"/>
              <w:rPr>
                <w:sz w:val="20"/>
                <w:szCs w:val="20"/>
              </w:rPr>
            </w:pPr>
            <w:r w:rsidRPr="00B856EF">
              <w:rPr>
                <w:sz w:val="20"/>
                <w:szCs w:val="20"/>
              </w:rPr>
              <w:t>Расторжение договора возможно по соглашению сторон, а также в случаях предусмотренных законодательством.</w:t>
            </w:r>
          </w:p>
          <w:p w14:paraId="2BC89519" w14:textId="77777777" w:rsidR="000203B8" w:rsidRPr="00B856EF" w:rsidRDefault="000203B8" w:rsidP="00B20A2A">
            <w:pPr>
              <w:pStyle w:val="a3"/>
              <w:tabs>
                <w:tab w:val="left" w:pos="318"/>
              </w:tabs>
              <w:ind w:left="34"/>
              <w:jc w:val="both"/>
              <w:rPr>
                <w:sz w:val="20"/>
                <w:szCs w:val="20"/>
              </w:rPr>
            </w:pPr>
            <w:r w:rsidRPr="00D23E7B">
              <w:rPr>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14:paraId="3A1699DB" w14:textId="77777777" w:rsidTr="00AA55D1">
        <w:trPr>
          <w:trHeight w:val="690"/>
        </w:trPr>
        <w:tc>
          <w:tcPr>
            <w:tcW w:w="851" w:type="dxa"/>
            <w:vMerge/>
            <w:shd w:val="clear" w:color="auto" w:fill="auto"/>
          </w:tcPr>
          <w:p w14:paraId="0406D54C" w14:textId="77777777" w:rsidR="000203B8" w:rsidRDefault="000203B8" w:rsidP="00173C1E">
            <w:pPr>
              <w:pStyle w:val="a3"/>
              <w:tabs>
                <w:tab w:val="left" w:pos="318"/>
              </w:tabs>
              <w:ind w:left="34"/>
              <w:rPr>
                <w:sz w:val="20"/>
                <w:szCs w:val="20"/>
              </w:rPr>
            </w:pPr>
          </w:p>
        </w:tc>
        <w:tc>
          <w:tcPr>
            <w:tcW w:w="709" w:type="dxa"/>
            <w:shd w:val="clear" w:color="auto" w:fill="92CDDC" w:themeFill="accent5" w:themeFillTint="99"/>
          </w:tcPr>
          <w:p w14:paraId="15316881" w14:textId="77777777" w:rsidR="000203B8" w:rsidRDefault="000203B8" w:rsidP="00AA55D1">
            <w:pPr>
              <w:pStyle w:val="a3"/>
              <w:numPr>
                <w:ilvl w:val="0"/>
                <w:numId w:val="27"/>
              </w:numPr>
              <w:tabs>
                <w:tab w:val="left" w:pos="318"/>
              </w:tabs>
              <w:ind w:left="357" w:hanging="284"/>
              <w:jc w:val="center"/>
              <w:rPr>
                <w:sz w:val="20"/>
                <w:szCs w:val="20"/>
              </w:rPr>
            </w:pPr>
          </w:p>
        </w:tc>
        <w:tc>
          <w:tcPr>
            <w:tcW w:w="2551" w:type="dxa"/>
            <w:shd w:val="clear" w:color="auto" w:fill="92CDDC" w:themeFill="accent5" w:themeFillTint="99"/>
          </w:tcPr>
          <w:p w14:paraId="2382D091" w14:textId="77777777" w:rsidR="000203B8" w:rsidRPr="00D11C2F" w:rsidRDefault="000203B8" w:rsidP="003C2286">
            <w:pPr>
              <w:pStyle w:val="a3"/>
              <w:tabs>
                <w:tab w:val="left" w:pos="318"/>
              </w:tabs>
              <w:ind w:left="175"/>
              <w:rPr>
                <w:sz w:val="20"/>
                <w:szCs w:val="20"/>
              </w:rPr>
            </w:pPr>
            <w:r>
              <w:rPr>
                <w:sz w:val="20"/>
                <w:szCs w:val="20"/>
              </w:rPr>
              <w:t>О</w:t>
            </w:r>
            <w:r w:rsidRPr="00D11C2F">
              <w:rPr>
                <w:sz w:val="20"/>
                <w:szCs w:val="20"/>
              </w:rPr>
              <w:t>тветственность сторон</w:t>
            </w:r>
          </w:p>
        </w:tc>
        <w:tc>
          <w:tcPr>
            <w:tcW w:w="12049" w:type="dxa"/>
            <w:shd w:val="clear" w:color="auto" w:fill="92CDDC" w:themeFill="accent5" w:themeFillTint="99"/>
          </w:tcPr>
          <w:p w14:paraId="6C880AE3" w14:textId="77777777" w:rsidR="000203B8" w:rsidRPr="00B856EF" w:rsidRDefault="000203B8" w:rsidP="00B20A2A">
            <w:pPr>
              <w:tabs>
                <w:tab w:val="left" w:pos="540"/>
              </w:tabs>
              <w:jc w:val="both"/>
              <w:rPr>
                <w:sz w:val="20"/>
                <w:szCs w:val="20"/>
              </w:rPr>
            </w:pPr>
            <w:r>
              <w:rPr>
                <w:sz w:val="20"/>
                <w:szCs w:val="20"/>
              </w:rPr>
              <w:t>Условиями договора предусмотрена ответст</w:t>
            </w:r>
            <w:r w:rsidRPr="00B856EF">
              <w:rPr>
                <w:sz w:val="20"/>
                <w:szCs w:val="20"/>
              </w:rPr>
              <w:t>венност</w:t>
            </w:r>
            <w:r>
              <w:rPr>
                <w:sz w:val="20"/>
                <w:szCs w:val="20"/>
              </w:rPr>
              <w:t>ь</w:t>
            </w:r>
            <w:r w:rsidRPr="00B856EF">
              <w:rPr>
                <w:sz w:val="20"/>
                <w:szCs w:val="20"/>
              </w:rPr>
              <w:t xml:space="preserve"> </w:t>
            </w:r>
            <w:r>
              <w:rPr>
                <w:sz w:val="20"/>
                <w:szCs w:val="20"/>
              </w:rPr>
              <w:t>Покупателя з</w:t>
            </w:r>
            <w:r w:rsidRPr="00B856EF">
              <w:rPr>
                <w:sz w:val="20"/>
                <w:szCs w:val="20"/>
              </w:rPr>
              <w:t xml:space="preserve">а неисполнение или ненадлежащее исполнение обязательств по оплате в </w:t>
            </w:r>
            <w:r>
              <w:rPr>
                <w:sz w:val="20"/>
                <w:szCs w:val="20"/>
              </w:rPr>
              <w:t>установленные сроки.</w:t>
            </w:r>
          </w:p>
        </w:tc>
      </w:tr>
      <w:tr w:rsidR="000203B8" w14:paraId="1DA52450" w14:textId="77777777" w:rsidTr="00AA55D1">
        <w:trPr>
          <w:trHeight w:val="225"/>
        </w:trPr>
        <w:tc>
          <w:tcPr>
            <w:tcW w:w="851" w:type="dxa"/>
            <w:vMerge/>
            <w:shd w:val="clear" w:color="auto" w:fill="auto"/>
          </w:tcPr>
          <w:p w14:paraId="101935E9" w14:textId="77777777" w:rsidR="000203B8" w:rsidRDefault="000203B8" w:rsidP="00B20A2A">
            <w:pPr>
              <w:pStyle w:val="a3"/>
              <w:numPr>
                <w:ilvl w:val="0"/>
                <w:numId w:val="16"/>
              </w:numPr>
              <w:tabs>
                <w:tab w:val="left" w:pos="318"/>
              </w:tabs>
              <w:ind w:left="34" w:firstLine="0"/>
              <w:rPr>
                <w:sz w:val="20"/>
                <w:szCs w:val="20"/>
              </w:rPr>
            </w:pPr>
          </w:p>
        </w:tc>
        <w:tc>
          <w:tcPr>
            <w:tcW w:w="709" w:type="dxa"/>
            <w:vMerge w:val="restart"/>
            <w:shd w:val="clear" w:color="auto" w:fill="92CDDC" w:themeFill="accent5" w:themeFillTint="99"/>
          </w:tcPr>
          <w:p w14:paraId="3235ECD5" w14:textId="77777777" w:rsidR="000203B8" w:rsidRDefault="000203B8" w:rsidP="00AA55D1">
            <w:pPr>
              <w:pStyle w:val="a3"/>
              <w:numPr>
                <w:ilvl w:val="0"/>
                <w:numId w:val="27"/>
              </w:numPr>
              <w:tabs>
                <w:tab w:val="left" w:pos="318"/>
              </w:tabs>
              <w:ind w:left="357" w:hanging="284"/>
              <w:jc w:val="center"/>
              <w:rPr>
                <w:sz w:val="20"/>
                <w:szCs w:val="20"/>
              </w:rPr>
            </w:pPr>
          </w:p>
        </w:tc>
        <w:tc>
          <w:tcPr>
            <w:tcW w:w="2551" w:type="dxa"/>
            <w:tcBorders>
              <w:bottom w:val="nil"/>
            </w:tcBorders>
            <w:shd w:val="clear" w:color="auto" w:fill="92CDDC" w:themeFill="accent5" w:themeFillTint="99"/>
          </w:tcPr>
          <w:p w14:paraId="59CB8244" w14:textId="77777777" w:rsidR="000203B8" w:rsidRPr="00D11C2F" w:rsidRDefault="000203B8" w:rsidP="003C2286">
            <w:pPr>
              <w:pStyle w:val="a3"/>
              <w:tabs>
                <w:tab w:val="left" w:pos="318"/>
              </w:tabs>
              <w:ind w:left="175"/>
              <w:rPr>
                <w:sz w:val="20"/>
                <w:szCs w:val="20"/>
              </w:rPr>
            </w:pPr>
            <w:r w:rsidRPr="000203B8">
              <w:rPr>
                <w:sz w:val="20"/>
                <w:szCs w:val="20"/>
              </w:rPr>
              <w:t>Иная информация, являющаяся существенной для потребителей</w:t>
            </w:r>
          </w:p>
        </w:tc>
        <w:tc>
          <w:tcPr>
            <w:tcW w:w="12049" w:type="dxa"/>
            <w:tcBorders>
              <w:bottom w:val="nil"/>
            </w:tcBorders>
            <w:shd w:val="clear" w:color="auto" w:fill="92CDDC" w:themeFill="accent5" w:themeFillTint="99"/>
          </w:tcPr>
          <w:p w14:paraId="6F515134" w14:textId="77777777" w:rsidR="000203B8" w:rsidRPr="00B856EF" w:rsidRDefault="000203B8" w:rsidP="00173C1E">
            <w:pPr>
              <w:jc w:val="both"/>
              <w:rPr>
                <w:sz w:val="20"/>
                <w:szCs w:val="20"/>
              </w:rPr>
            </w:pPr>
            <w:r>
              <w:rPr>
                <w:sz w:val="20"/>
                <w:szCs w:val="20"/>
              </w:rPr>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Pr>
                <w:rFonts w:eastAsiaTheme="minorHAnsi"/>
                <w:sz w:val="20"/>
                <w:szCs w:val="20"/>
                <w:lang w:eastAsia="en-US"/>
              </w:rPr>
              <w:t>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14:paraId="39FE5B4B" w14:textId="77777777" w:rsidTr="000203B8">
        <w:trPr>
          <w:trHeight w:val="70"/>
        </w:trPr>
        <w:tc>
          <w:tcPr>
            <w:tcW w:w="851" w:type="dxa"/>
            <w:vMerge/>
            <w:shd w:val="clear" w:color="auto" w:fill="auto"/>
          </w:tcPr>
          <w:p w14:paraId="636EE49B" w14:textId="77777777" w:rsidR="000203B8" w:rsidRDefault="000203B8" w:rsidP="00B20A2A">
            <w:pPr>
              <w:pStyle w:val="a3"/>
              <w:numPr>
                <w:ilvl w:val="0"/>
                <w:numId w:val="16"/>
              </w:numPr>
              <w:tabs>
                <w:tab w:val="left" w:pos="318"/>
              </w:tabs>
              <w:ind w:left="34" w:firstLine="0"/>
              <w:rPr>
                <w:sz w:val="20"/>
                <w:szCs w:val="20"/>
              </w:rPr>
            </w:pPr>
          </w:p>
        </w:tc>
        <w:tc>
          <w:tcPr>
            <w:tcW w:w="709" w:type="dxa"/>
            <w:vMerge/>
          </w:tcPr>
          <w:p w14:paraId="3044FC74" w14:textId="77777777" w:rsidR="000203B8" w:rsidRPr="00B856EF" w:rsidRDefault="000203B8" w:rsidP="00B20A2A">
            <w:pPr>
              <w:jc w:val="both"/>
              <w:rPr>
                <w:sz w:val="20"/>
                <w:szCs w:val="20"/>
              </w:rPr>
            </w:pPr>
          </w:p>
        </w:tc>
        <w:tc>
          <w:tcPr>
            <w:tcW w:w="2551" w:type="dxa"/>
            <w:tcBorders>
              <w:top w:val="nil"/>
            </w:tcBorders>
            <w:shd w:val="clear" w:color="auto" w:fill="auto"/>
          </w:tcPr>
          <w:p w14:paraId="6195C86D" w14:textId="77777777" w:rsidR="000203B8" w:rsidRPr="00B856EF" w:rsidRDefault="000203B8" w:rsidP="00B20A2A">
            <w:pPr>
              <w:jc w:val="both"/>
              <w:rPr>
                <w:sz w:val="20"/>
                <w:szCs w:val="20"/>
              </w:rPr>
            </w:pPr>
          </w:p>
        </w:tc>
        <w:tc>
          <w:tcPr>
            <w:tcW w:w="12049" w:type="dxa"/>
            <w:tcBorders>
              <w:top w:val="nil"/>
            </w:tcBorders>
            <w:shd w:val="clear" w:color="auto" w:fill="auto"/>
          </w:tcPr>
          <w:p w14:paraId="4A36F914" w14:textId="77777777" w:rsidR="000203B8" w:rsidRPr="00B856EF" w:rsidRDefault="000203B8" w:rsidP="00B20A2A">
            <w:pPr>
              <w:jc w:val="both"/>
              <w:rPr>
                <w:sz w:val="20"/>
                <w:szCs w:val="20"/>
              </w:rPr>
            </w:pPr>
          </w:p>
        </w:tc>
      </w:tr>
    </w:tbl>
    <w:p w14:paraId="6E011CB7" w14:textId="17052CF1" w:rsidR="00B20A2A" w:rsidRDefault="00B20A2A" w:rsidP="006173BE">
      <w:pPr>
        <w:spacing w:after="200" w:line="276" w:lineRule="auto"/>
      </w:pPr>
    </w:p>
    <w:p w14:paraId="73ABCC68" w14:textId="77777777" w:rsidR="005F446E" w:rsidRDefault="005F446E" w:rsidP="002B7EAB">
      <w:pPr>
        <w:pStyle w:val="ae"/>
        <w:spacing w:before="0" w:beforeAutospacing="0" w:after="120" w:afterAutospacing="0"/>
        <w:ind w:firstLine="601"/>
        <w:jc w:val="both"/>
        <w:rPr>
          <w:rStyle w:val="af"/>
        </w:rPr>
      </w:pPr>
    </w:p>
    <w:p w14:paraId="20CD9EA7" w14:textId="77777777" w:rsidR="005F446E" w:rsidRDefault="005F446E" w:rsidP="002B7EAB">
      <w:pPr>
        <w:pStyle w:val="ae"/>
        <w:spacing w:before="0" w:beforeAutospacing="0" w:after="120" w:afterAutospacing="0"/>
        <w:ind w:firstLine="601"/>
        <w:jc w:val="both"/>
        <w:rPr>
          <w:rStyle w:val="af"/>
        </w:rPr>
      </w:pPr>
    </w:p>
    <w:p w14:paraId="0B4C43AA" w14:textId="77777777" w:rsidR="005F446E" w:rsidRDefault="005F446E" w:rsidP="002B7EAB">
      <w:pPr>
        <w:pStyle w:val="ae"/>
        <w:spacing w:before="0" w:beforeAutospacing="0" w:after="120" w:afterAutospacing="0"/>
        <w:ind w:firstLine="601"/>
        <w:jc w:val="both"/>
        <w:rPr>
          <w:rStyle w:val="af"/>
        </w:rPr>
      </w:pPr>
    </w:p>
    <w:p w14:paraId="07CC7FD1" w14:textId="77777777" w:rsidR="005F446E" w:rsidRDefault="005F446E" w:rsidP="002B7EAB">
      <w:pPr>
        <w:pStyle w:val="ae"/>
        <w:spacing w:before="0" w:beforeAutospacing="0" w:after="120" w:afterAutospacing="0"/>
        <w:ind w:firstLine="601"/>
        <w:jc w:val="both"/>
        <w:rPr>
          <w:rStyle w:val="af"/>
        </w:rPr>
      </w:pPr>
    </w:p>
    <w:p w14:paraId="1C02034D" w14:textId="77777777" w:rsidR="002B7EAB" w:rsidRDefault="002B7EAB" w:rsidP="002B7EAB">
      <w:pPr>
        <w:pStyle w:val="ae"/>
        <w:spacing w:before="0" w:beforeAutospacing="0" w:after="120" w:afterAutospacing="0"/>
        <w:ind w:firstLine="601"/>
        <w:jc w:val="both"/>
        <w:rPr>
          <w:rStyle w:val="af"/>
        </w:rPr>
      </w:pPr>
      <w:r>
        <w:rPr>
          <w:rStyle w:val="af"/>
        </w:rPr>
        <w:t>Информация о деятельности гарантирующего поставщика в 2019г.:</w:t>
      </w:r>
    </w:p>
    <w:p w14:paraId="144574E5" w14:textId="77777777" w:rsidR="002B7EAB" w:rsidRDefault="002B7EAB" w:rsidP="002B7EAB">
      <w:pPr>
        <w:pStyle w:val="ae"/>
        <w:spacing w:before="0" w:beforeAutospacing="0" w:after="120" w:afterAutospacing="0"/>
        <w:ind w:firstLine="601"/>
        <w:jc w:val="both"/>
      </w:pPr>
      <w:r>
        <w:t>АО «Новосибирскэнергосбыт» имеет статус гарантирующего поставщика, присвоенный приказом Департамента по тарифам НСО от 15.12.2006г. №110-Е «О согласовании границы зоны деятельности гарантирующего поставщика» (с изменениями, внесенными приказами департамента по тарифам Новосибирской области от 29.08.2008г. №17, от 24.02.2010г. №12-Е, от 15.02.2012г. №12-ЭЭ, от 15.01.2015г. №1-ЭЭ, от 25.06.2018г. №136-ЭЭ). Границы зоны деятельности гарантирующего поставщика на 2019 год соответствуют административным границам Новосибирской области.</w:t>
      </w:r>
    </w:p>
    <w:p w14:paraId="47A23973" w14:textId="77777777" w:rsidR="002B7EAB" w:rsidRDefault="002B7EAB" w:rsidP="002B7EAB">
      <w:pPr>
        <w:pStyle w:val="ae"/>
        <w:spacing w:before="0" w:beforeAutospacing="0" w:after="120" w:afterAutospacing="0"/>
        <w:ind w:firstLine="601"/>
        <w:jc w:val="both"/>
        <w:rPr>
          <w:rStyle w:val="af"/>
        </w:rPr>
      </w:pPr>
      <w:r>
        <w:rPr>
          <w:rStyle w:val="af"/>
        </w:rPr>
        <w:t>Информация о деятельности в качестве энергосбытовой организации в 2019г.:</w:t>
      </w:r>
    </w:p>
    <w:p w14:paraId="3582DCD3" w14:textId="77777777" w:rsidR="002B7EAB" w:rsidRDefault="002B7EAB" w:rsidP="002B7EAB">
      <w:pPr>
        <w:pStyle w:val="ae"/>
        <w:spacing w:before="0" w:beforeAutospacing="0" w:after="0" w:afterAutospacing="0"/>
        <w:ind w:firstLine="601"/>
        <w:jc w:val="both"/>
      </w:pPr>
      <w:r>
        <w:t>АО «Новосибирскэнергосбыт»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w:t>
      </w:r>
    </w:p>
    <w:p w14:paraId="785E61A4" w14:textId="14B4DD3E" w:rsidR="002B7EAB" w:rsidRDefault="002B7EAB" w:rsidP="002B7EAB">
      <w:pPr>
        <w:pStyle w:val="ae"/>
        <w:numPr>
          <w:ilvl w:val="0"/>
          <w:numId w:val="31"/>
        </w:numPr>
        <w:spacing w:before="0" w:beforeAutospacing="0" w:after="0" w:afterAutospacing="0"/>
        <w:jc w:val="both"/>
      </w:pPr>
      <w:r>
        <w:t>в Кемеровской области</w:t>
      </w:r>
    </w:p>
    <w:p w14:paraId="57D4CC5C" w14:textId="79985CF3" w:rsidR="002B7EAB" w:rsidRDefault="002B7EAB" w:rsidP="002B7EAB">
      <w:pPr>
        <w:pStyle w:val="ae"/>
        <w:numPr>
          <w:ilvl w:val="0"/>
          <w:numId w:val="31"/>
        </w:numPr>
        <w:spacing w:before="0" w:beforeAutospacing="0" w:after="0" w:afterAutospacing="0"/>
        <w:jc w:val="both"/>
      </w:pPr>
      <w:r>
        <w:t>в Республике Хакасия</w:t>
      </w:r>
    </w:p>
    <w:p w14:paraId="19B0C1F6" w14:textId="6532D6C7" w:rsidR="002B7EAB" w:rsidRDefault="002B7EAB" w:rsidP="002B7EAB">
      <w:pPr>
        <w:pStyle w:val="ae"/>
        <w:numPr>
          <w:ilvl w:val="0"/>
          <w:numId w:val="31"/>
        </w:numPr>
        <w:spacing w:before="0" w:beforeAutospacing="0" w:after="0" w:afterAutospacing="0"/>
        <w:jc w:val="both"/>
      </w:pPr>
      <w:r>
        <w:t>в Тюменской области</w:t>
      </w:r>
    </w:p>
    <w:p w14:paraId="2D0DBA5C" w14:textId="6A667DE9" w:rsidR="002B7EAB" w:rsidRDefault="002B7EAB" w:rsidP="002B7EAB">
      <w:pPr>
        <w:pStyle w:val="ae"/>
        <w:numPr>
          <w:ilvl w:val="0"/>
          <w:numId w:val="31"/>
        </w:numPr>
        <w:spacing w:before="0" w:beforeAutospacing="0" w:after="0" w:afterAutospacing="0"/>
        <w:jc w:val="both"/>
      </w:pPr>
      <w:r>
        <w:t>в Курской области</w:t>
      </w:r>
    </w:p>
    <w:p w14:paraId="02B3138C" w14:textId="78F949E1" w:rsidR="002B7EAB" w:rsidRDefault="002B7EAB" w:rsidP="002B7EAB">
      <w:pPr>
        <w:pStyle w:val="ae"/>
        <w:numPr>
          <w:ilvl w:val="0"/>
          <w:numId w:val="31"/>
        </w:numPr>
        <w:spacing w:before="0" w:beforeAutospacing="0" w:after="0" w:afterAutospacing="0"/>
        <w:jc w:val="both"/>
      </w:pPr>
      <w:r>
        <w:t>в Нижегородской области</w:t>
      </w:r>
    </w:p>
    <w:p w14:paraId="2B019736" w14:textId="0E942EB5" w:rsidR="002B7EAB" w:rsidRDefault="002B7EAB" w:rsidP="002B7EAB">
      <w:pPr>
        <w:pStyle w:val="ae"/>
        <w:numPr>
          <w:ilvl w:val="0"/>
          <w:numId w:val="31"/>
        </w:numPr>
        <w:spacing w:before="0" w:beforeAutospacing="0" w:after="120" w:afterAutospacing="0"/>
        <w:jc w:val="both"/>
      </w:pPr>
      <w:r>
        <w:t>в г. Санкт-Петербург</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567"/>
        <w:gridCol w:w="2097"/>
        <w:gridCol w:w="12049"/>
      </w:tblGrid>
      <w:tr w:rsidR="002B7EAB" w:rsidRPr="009F5CE4" w14:paraId="108D27FE" w14:textId="77777777" w:rsidTr="008D5242">
        <w:trPr>
          <w:trHeight w:val="592"/>
        </w:trPr>
        <w:tc>
          <w:tcPr>
            <w:tcW w:w="1305" w:type="dxa"/>
            <w:vMerge w:val="restart"/>
            <w:shd w:val="clear" w:color="auto" w:fill="auto"/>
            <w:textDirection w:val="btLr"/>
          </w:tcPr>
          <w:p w14:paraId="6D7D7711" w14:textId="77777777" w:rsidR="002B7EAB" w:rsidRPr="002B23B9" w:rsidRDefault="002B7EAB" w:rsidP="00191D90">
            <w:pPr>
              <w:ind w:left="57" w:right="57"/>
              <w:jc w:val="center"/>
              <w:rPr>
                <w:b/>
                <w:sz w:val="20"/>
              </w:rPr>
            </w:pPr>
            <w:r w:rsidRPr="002B23B9">
              <w:rPr>
                <w:b/>
                <w:sz w:val="20"/>
              </w:rPr>
              <w:t>Основные условия договоров купли-продажи электрической энергии (энергоснабжения)</w:t>
            </w:r>
          </w:p>
          <w:p w14:paraId="014DAD4F" w14:textId="77777777" w:rsidR="002B7EAB" w:rsidRPr="002B23B9" w:rsidRDefault="002B7EAB" w:rsidP="00191D90">
            <w:pPr>
              <w:ind w:left="57" w:right="57"/>
              <w:jc w:val="center"/>
              <w:rPr>
                <w:b/>
                <w:color w:val="0070C0"/>
                <w:sz w:val="20"/>
              </w:rPr>
            </w:pPr>
            <w:r w:rsidRPr="002B23B9">
              <w:rPr>
                <w:b/>
                <w:sz w:val="20"/>
              </w:rPr>
              <w:t>АО «Новосибирскэнергосбыт»</w:t>
            </w:r>
            <w:r w:rsidRPr="002B23B9">
              <w:rPr>
                <w:b/>
                <w:color w:val="0070C0"/>
                <w:sz w:val="20"/>
              </w:rPr>
              <w:t xml:space="preserve"> для покупателей  вне  зоны деятельности</w:t>
            </w:r>
          </w:p>
          <w:p w14:paraId="1BFE52FE" w14:textId="77777777" w:rsidR="002B7EAB" w:rsidRPr="002B23B9" w:rsidRDefault="002B7EAB" w:rsidP="00191D90">
            <w:pPr>
              <w:ind w:left="57" w:right="57"/>
              <w:jc w:val="center"/>
              <w:rPr>
                <w:b/>
                <w:color w:val="0070C0"/>
                <w:sz w:val="20"/>
              </w:rPr>
            </w:pPr>
            <w:r w:rsidRPr="002B23B9">
              <w:rPr>
                <w:b/>
                <w:color w:val="0070C0"/>
                <w:sz w:val="20"/>
              </w:rPr>
              <w:t>АО «Новосибирскэнергосбыт» как гарантирующего поставщика</w:t>
            </w:r>
          </w:p>
        </w:tc>
        <w:tc>
          <w:tcPr>
            <w:tcW w:w="567" w:type="dxa"/>
            <w:shd w:val="clear" w:color="auto" w:fill="DAEEF3" w:themeFill="accent5" w:themeFillTint="33"/>
            <w:vAlign w:val="center"/>
          </w:tcPr>
          <w:p w14:paraId="06C2A2F5" w14:textId="77777777" w:rsidR="002B7EAB" w:rsidRPr="002B23B9" w:rsidRDefault="002B7EAB" w:rsidP="00191D90">
            <w:pPr>
              <w:tabs>
                <w:tab w:val="left" w:pos="318"/>
              </w:tabs>
              <w:rPr>
                <w:b/>
                <w:sz w:val="20"/>
              </w:rPr>
            </w:pPr>
            <w:r w:rsidRPr="002B23B9">
              <w:rPr>
                <w:b/>
                <w:sz w:val="20"/>
              </w:rPr>
              <w:t>1.</w:t>
            </w:r>
          </w:p>
        </w:tc>
        <w:tc>
          <w:tcPr>
            <w:tcW w:w="2097" w:type="dxa"/>
            <w:shd w:val="clear" w:color="auto" w:fill="DAEEF3" w:themeFill="accent5" w:themeFillTint="33"/>
            <w:vAlign w:val="center"/>
          </w:tcPr>
          <w:p w14:paraId="73F25752" w14:textId="77777777" w:rsidR="002B7EAB" w:rsidRPr="009F5CE4" w:rsidRDefault="002B7EAB" w:rsidP="00191D90">
            <w:pPr>
              <w:pStyle w:val="a3"/>
              <w:tabs>
                <w:tab w:val="left" w:pos="318"/>
              </w:tabs>
              <w:ind w:left="175"/>
              <w:rPr>
                <w:b/>
                <w:sz w:val="20"/>
              </w:rPr>
            </w:pPr>
            <w:r w:rsidRPr="009F5CE4">
              <w:rPr>
                <w:sz w:val="20"/>
              </w:rPr>
              <w:t xml:space="preserve">Срок действия договора </w:t>
            </w:r>
          </w:p>
        </w:tc>
        <w:tc>
          <w:tcPr>
            <w:tcW w:w="12049" w:type="dxa"/>
            <w:shd w:val="clear" w:color="auto" w:fill="DAEEF3" w:themeFill="accent5" w:themeFillTint="33"/>
            <w:vAlign w:val="center"/>
          </w:tcPr>
          <w:p w14:paraId="330CE3D5" w14:textId="77777777" w:rsidR="002B7EAB" w:rsidRPr="009F5CE4" w:rsidRDefault="002B7EAB" w:rsidP="00191D90">
            <w:pPr>
              <w:tabs>
                <w:tab w:val="left" w:pos="318"/>
              </w:tabs>
              <w:jc w:val="both"/>
              <w:rPr>
                <w:b/>
                <w:sz w:val="20"/>
              </w:rPr>
            </w:pPr>
            <w:r w:rsidRPr="009F5CE4">
              <w:rPr>
                <w:sz w:val="20"/>
              </w:rPr>
              <w:t xml:space="preserve">Договор вступает в силу с определенной в нем даты и действует до определенной в нем даты. Если за </w:t>
            </w:r>
            <w:r>
              <w:rPr>
                <w:sz w:val="20"/>
              </w:rPr>
              <w:t>30</w:t>
            </w:r>
            <w:r w:rsidRPr="009F5CE4">
              <w:rPr>
                <w:sz w:val="20"/>
              </w:rPr>
              <w:t xml:space="preserve">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9F5CE4" w14:paraId="328B441C" w14:textId="77777777" w:rsidTr="008D5242">
        <w:trPr>
          <w:trHeight w:val="240"/>
        </w:trPr>
        <w:tc>
          <w:tcPr>
            <w:tcW w:w="1305" w:type="dxa"/>
            <w:vMerge/>
            <w:shd w:val="clear" w:color="auto" w:fill="auto"/>
          </w:tcPr>
          <w:p w14:paraId="1243E4F0" w14:textId="77777777" w:rsidR="002B7EAB" w:rsidRPr="009F5CE4" w:rsidRDefault="002B7EAB" w:rsidP="002B7EAB">
            <w:pPr>
              <w:pStyle w:val="a3"/>
              <w:numPr>
                <w:ilvl w:val="0"/>
                <w:numId w:val="12"/>
              </w:numPr>
              <w:tabs>
                <w:tab w:val="left" w:pos="0"/>
              </w:tabs>
              <w:ind w:left="318" w:firstLine="0"/>
              <w:rPr>
                <w:sz w:val="20"/>
              </w:rPr>
            </w:pPr>
          </w:p>
        </w:tc>
        <w:tc>
          <w:tcPr>
            <w:tcW w:w="567" w:type="dxa"/>
            <w:shd w:val="clear" w:color="auto" w:fill="DAEEF3" w:themeFill="accent5" w:themeFillTint="33"/>
            <w:vAlign w:val="center"/>
          </w:tcPr>
          <w:p w14:paraId="51B27E5D" w14:textId="77777777" w:rsidR="002B7EAB" w:rsidRPr="009F5CE4" w:rsidRDefault="002B7EAB" w:rsidP="00191D90">
            <w:pPr>
              <w:tabs>
                <w:tab w:val="left" w:pos="318"/>
              </w:tabs>
              <w:rPr>
                <w:b/>
                <w:sz w:val="20"/>
              </w:rPr>
            </w:pPr>
            <w:r w:rsidRPr="009F5CE4">
              <w:rPr>
                <w:b/>
                <w:sz w:val="20"/>
              </w:rPr>
              <w:t>2.</w:t>
            </w:r>
          </w:p>
        </w:tc>
        <w:tc>
          <w:tcPr>
            <w:tcW w:w="2097" w:type="dxa"/>
            <w:shd w:val="clear" w:color="auto" w:fill="DAEEF3" w:themeFill="accent5" w:themeFillTint="33"/>
            <w:vAlign w:val="center"/>
          </w:tcPr>
          <w:p w14:paraId="47A691F2" w14:textId="77777777" w:rsidR="002B7EAB" w:rsidRPr="009F5CE4" w:rsidRDefault="002B7EAB" w:rsidP="00191D90">
            <w:pPr>
              <w:pStyle w:val="a3"/>
              <w:tabs>
                <w:tab w:val="left" w:pos="0"/>
                <w:tab w:val="left" w:pos="357"/>
                <w:tab w:val="left" w:pos="507"/>
              </w:tabs>
              <w:ind w:left="175"/>
              <w:rPr>
                <w:sz w:val="20"/>
              </w:rPr>
            </w:pPr>
            <w:r w:rsidRPr="009F5CE4">
              <w:rPr>
                <w:sz w:val="20"/>
              </w:rPr>
              <w:t>Вид цены на электрическую энергию (фиксированная или переменная)</w:t>
            </w:r>
          </w:p>
        </w:tc>
        <w:tc>
          <w:tcPr>
            <w:tcW w:w="12049" w:type="dxa"/>
            <w:shd w:val="clear" w:color="auto" w:fill="DAEEF3" w:themeFill="accent5" w:themeFillTint="33"/>
            <w:vAlign w:val="center"/>
          </w:tcPr>
          <w:p w14:paraId="5C39DAC9" w14:textId="77777777" w:rsidR="002B7EAB" w:rsidRPr="009F5CE4" w:rsidRDefault="002B7EAB" w:rsidP="00191D90">
            <w:pPr>
              <w:jc w:val="both"/>
              <w:rPr>
                <w:spacing w:val="-4"/>
                <w:sz w:val="20"/>
              </w:rPr>
            </w:pPr>
            <w:r w:rsidRPr="009F5CE4">
              <w:rPr>
                <w:sz w:val="20"/>
              </w:rPr>
              <w:t>Поставка электрической энергии (мощности) осуществляется по переменной цене, которая определяется соглашением сторон.</w:t>
            </w:r>
          </w:p>
        </w:tc>
      </w:tr>
      <w:tr w:rsidR="002B7EAB" w:rsidRPr="009F5CE4" w14:paraId="27D24626" w14:textId="77777777" w:rsidTr="008D5242">
        <w:trPr>
          <w:trHeight w:val="543"/>
        </w:trPr>
        <w:tc>
          <w:tcPr>
            <w:tcW w:w="1305" w:type="dxa"/>
            <w:vMerge/>
            <w:shd w:val="clear" w:color="auto" w:fill="auto"/>
          </w:tcPr>
          <w:p w14:paraId="23C0C003"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349304C3" w14:textId="77777777" w:rsidR="002B7EAB" w:rsidRPr="009F5CE4" w:rsidRDefault="002B7EAB" w:rsidP="00191D90">
            <w:pPr>
              <w:tabs>
                <w:tab w:val="left" w:pos="171"/>
                <w:tab w:val="left" w:pos="318"/>
              </w:tabs>
              <w:rPr>
                <w:b/>
                <w:sz w:val="20"/>
              </w:rPr>
            </w:pPr>
            <w:r w:rsidRPr="009F5CE4">
              <w:rPr>
                <w:b/>
                <w:sz w:val="20"/>
              </w:rPr>
              <w:t>3.</w:t>
            </w:r>
          </w:p>
        </w:tc>
        <w:tc>
          <w:tcPr>
            <w:tcW w:w="2097" w:type="dxa"/>
            <w:shd w:val="clear" w:color="auto" w:fill="DAEEF3" w:themeFill="accent5" w:themeFillTint="33"/>
            <w:vAlign w:val="center"/>
          </w:tcPr>
          <w:p w14:paraId="072A863C" w14:textId="77777777" w:rsidR="002B7EAB" w:rsidRPr="009F5CE4" w:rsidRDefault="002B7EAB" w:rsidP="00191D90">
            <w:pPr>
              <w:pStyle w:val="a3"/>
              <w:tabs>
                <w:tab w:val="left" w:pos="318"/>
              </w:tabs>
              <w:ind w:left="175"/>
              <w:rPr>
                <w:sz w:val="20"/>
              </w:rPr>
            </w:pPr>
            <w:r w:rsidRPr="009F5CE4">
              <w:rPr>
                <w:sz w:val="20"/>
              </w:rPr>
              <w:t>Форма оплаты</w:t>
            </w:r>
          </w:p>
        </w:tc>
        <w:tc>
          <w:tcPr>
            <w:tcW w:w="12049" w:type="dxa"/>
            <w:shd w:val="clear" w:color="auto" w:fill="DAEEF3" w:themeFill="accent5" w:themeFillTint="33"/>
            <w:vAlign w:val="center"/>
          </w:tcPr>
          <w:p w14:paraId="056C53AA" w14:textId="77777777" w:rsidR="002B7EAB" w:rsidRPr="009F5CE4" w:rsidRDefault="002B7EAB" w:rsidP="00191D90">
            <w:pPr>
              <w:tabs>
                <w:tab w:val="left" w:pos="318"/>
              </w:tabs>
              <w:jc w:val="both"/>
              <w:rPr>
                <w:sz w:val="20"/>
              </w:rPr>
            </w:pPr>
            <w:r w:rsidRPr="009F5CE4">
              <w:rPr>
                <w:sz w:val="20"/>
              </w:rPr>
              <w:t>Оплата осуществляется посредством перечисления денежных средств на расчетный счет АО «Новосибирскэнергосбыт».</w:t>
            </w:r>
          </w:p>
        </w:tc>
      </w:tr>
      <w:tr w:rsidR="002B7EAB" w:rsidRPr="009F5CE4" w14:paraId="20AC9CCA" w14:textId="77777777" w:rsidTr="008D5242">
        <w:trPr>
          <w:trHeight w:val="227"/>
        </w:trPr>
        <w:tc>
          <w:tcPr>
            <w:tcW w:w="1305" w:type="dxa"/>
            <w:vMerge/>
            <w:shd w:val="clear" w:color="auto" w:fill="auto"/>
          </w:tcPr>
          <w:p w14:paraId="48D9EBC8"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6B373889" w14:textId="77777777" w:rsidR="002B7EAB" w:rsidRPr="009F5CE4" w:rsidRDefault="002B7EAB" w:rsidP="00191D90">
            <w:pPr>
              <w:tabs>
                <w:tab w:val="left" w:pos="171"/>
                <w:tab w:val="left" w:pos="318"/>
              </w:tabs>
              <w:rPr>
                <w:b/>
                <w:sz w:val="20"/>
              </w:rPr>
            </w:pPr>
            <w:r w:rsidRPr="009F5CE4">
              <w:rPr>
                <w:b/>
                <w:sz w:val="20"/>
              </w:rPr>
              <w:t>4.</w:t>
            </w:r>
          </w:p>
        </w:tc>
        <w:tc>
          <w:tcPr>
            <w:tcW w:w="2097" w:type="dxa"/>
            <w:shd w:val="clear" w:color="auto" w:fill="DAEEF3" w:themeFill="accent5" w:themeFillTint="33"/>
            <w:vAlign w:val="center"/>
          </w:tcPr>
          <w:p w14:paraId="4080DAA7" w14:textId="77777777" w:rsidR="002B7EAB" w:rsidRPr="009F5CE4" w:rsidRDefault="002B7EAB" w:rsidP="00191D90">
            <w:pPr>
              <w:pStyle w:val="a3"/>
              <w:tabs>
                <w:tab w:val="left" w:pos="318"/>
              </w:tabs>
              <w:ind w:left="175"/>
              <w:rPr>
                <w:sz w:val="20"/>
              </w:rPr>
            </w:pPr>
            <w:r w:rsidRPr="009F5CE4">
              <w:rPr>
                <w:sz w:val="20"/>
              </w:rPr>
              <w:t>Форма обеспечения исполнения обязательств сторон по договору</w:t>
            </w:r>
          </w:p>
        </w:tc>
        <w:tc>
          <w:tcPr>
            <w:tcW w:w="12049" w:type="dxa"/>
            <w:shd w:val="clear" w:color="auto" w:fill="DAEEF3" w:themeFill="accent5" w:themeFillTint="33"/>
            <w:vAlign w:val="center"/>
          </w:tcPr>
          <w:p w14:paraId="2A510E50" w14:textId="77777777" w:rsidR="002B7EAB" w:rsidRPr="009F5CE4" w:rsidRDefault="002B7EAB" w:rsidP="00191D90">
            <w:pPr>
              <w:tabs>
                <w:tab w:val="left" w:pos="540"/>
                <w:tab w:val="left" w:pos="11436"/>
              </w:tabs>
              <w:jc w:val="both"/>
              <w:rPr>
                <w:sz w:val="20"/>
              </w:rPr>
            </w:pPr>
            <w:r w:rsidRPr="009F5CE4">
              <w:rPr>
                <w:sz w:val="20"/>
              </w:rPr>
              <w:t xml:space="preserve">Положениями договора предусмотрены условия начисления неустойки за неисполнение </w:t>
            </w:r>
            <w:r>
              <w:rPr>
                <w:sz w:val="20"/>
              </w:rPr>
              <w:t>покупателем</w:t>
            </w:r>
            <w:r w:rsidRPr="009F5CE4">
              <w:rPr>
                <w:sz w:val="20"/>
              </w:rPr>
              <w:t xml:space="preserve">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9F5CE4" w:rsidRDefault="002B7EAB" w:rsidP="00191D90">
            <w:pPr>
              <w:tabs>
                <w:tab w:val="left" w:pos="540"/>
                <w:tab w:val="left" w:pos="11436"/>
              </w:tabs>
              <w:jc w:val="both"/>
              <w:rPr>
                <w:sz w:val="20"/>
              </w:rPr>
            </w:pPr>
            <w:r w:rsidRPr="009F5CE4">
              <w:rPr>
                <w:sz w:val="20"/>
              </w:rPr>
              <w:t>Договором предусмотрены неустойки:</w:t>
            </w:r>
          </w:p>
          <w:p w14:paraId="23BCE512" w14:textId="77777777" w:rsidR="002B7EAB" w:rsidRPr="009F5CE4" w:rsidRDefault="002B7EAB" w:rsidP="00191D90">
            <w:pPr>
              <w:tabs>
                <w:tab w:val="left" w:pos="540"/>
                <w:tab w:val="left" w:pos="11436"/>
              </w:tabs>
              <w:jc w:val="both"/>
              <w:rPr>
                <w:sz w:val="20"/>
              </w:rPr>
            </w:pPr>
            <w:r w:rsidRPr="009F5CE4">
              <w:rPr>
                <w:sz w:val="20"/>
              </w:rPr>
              <w:t xml:space="preserve">- за неисполнение или ненадлежащее исполнение </w:t>
            </w:r>
            <w:r>
              <w:rPr>
                <w:sz w:val="20"/>
              </w:rPr>
              <w:t>покупателем</w:t>
            </w:r>
            <w:r w:rsidRPr="009F5CE4">
              <w:rPr>
                <w:sz w:val="20"/>
              </w:rPr>
              <w:t xml:space="preserve"> обязательств по оплате электрической энергии в установленные сроки.</w:t>
            </w:r>
          </w:p>
        </w:tc>
      </w:tr>
      <w:tr w:rsidR="002B7EAB" w:rsidRPr="009F5CE4" w14:paraId="3E6719C9" w14:textId="77777777" w:rsidTr="008D5242">
        <w:trPr>
          <w:trHeight w:val="690"/>
        </w:trPr>
        <w:tc>
          <w:tcPr>
            <w:tcW w:w="1305" w:type="dxa"/>
            <w:vMerge/>
            <w:shd w:val="clear" w:color="auto" w:fill="auto"/>
          </w:tcPr>
          <w:p w14:paraId="1907B32C"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577164E4" w14:textId="77777777" w:rsidR="002B7EAB" w:rsidRPr="009F5CE4" w:rsidRDefault="002B7EAB" w:rsidP="00191D90">
            <w:pPr>
              <w:tabs>
                <w:tab w:val="left" w:pos="171"/>
                <w:tab w:val="left" w:pos="318"/>
              </w:tabs>
              <w:rPr>
                <w:b/>
                <w:sz w:val="20"/>
              </w:rPr>
            </w:pPr>
            <w:r w:rsidRPr="009F5CE4">
              <w:rPr>
                <w:b/>
                <w:sz w:val="20"/>
              </w:rPr>
              <w:t>5.</w:t>
            </w:r>
          </w:p>
        </w:tc>
        <w:tc>
          <w:tcPr>
            <w:tcW w:w="2097" w:type="dxa"/>
            <w:shd w:val="clear" w:color="auto" w:fill="DAEEF3" w:themeFill="accent5" w:themeFillTint="33"/>
            <w:vAlign w:val="center"/>
          </w:tcPr>
          <w:p w14:paraId="34386ABA" w14:textId="77777777" w:rsidR="002B7EAB" w:rsidRPr="009F5CE4" w:rsidRDefault="002B7EAB" w:rsidP="00191D90">
            <w:pPr>
              <w:pStyle w:val="a3"/>
              <w:tabs>
                <w:tab w:val="left" w:pos="318"/>
              </w:tabs>
              <w:ind w:left="175"/>
              <w:rPr>
                <w:sz w:val="20"/>
              </w:rPr>
            </w:pPr>
            <w:r w:rsidRPr="009F5CE4">
              <w:rPr>
                <w:sz w:val="20"/>
              </w:rPr>
              <w:t>Зона обслуживания</w:t>
            </w:r>
          </w:p>
        </w:tc>
        <w:tc>
          <w:tcPr>
            <w:tcW w:w="12049" w:type="dxa"/>
            <w:shd w:val="clear" w:color="auto" w:fill="DAEEF3" w:themeFill="accent5" w:themeFillTint="33"/>
            <w:vAlign w:val="center"/>
          </w:tcPr>
          <w:p w14:paraId="73632A9F" w14:textId="77777777" w:rsidR="002B7EAB" w:rsidRPr="009F5CE4" w:rsidRDefault="002B7EAB" w:rsidP="00191D90">
            <w:pPr>
              <w:tabs>
                <w:tab w:val="left" w:pos="540"/>
              </w:tabs>
              <w:jc w:val="both"/>
              <w:rPr>
                <w:sz w:val="20"/>
              </w:rPr>
            </w:pPr>
            <w:r w:rsidRPr="009F5CE4">
              <w:rPr>
                <w:sz w:val="20"/>
              </w:rPr>
              <w:t xml:space="preserve">Территория Российской Федерации, за исключением зоны деятельности АО «Новосибирскэнергосбыт» как </w:t>
            </w:r>
            <w:r>
              <w:rPr>
                <w:sz w:val="20"/>
              </w:rPr>
              <w:t>г</w:t>
            </w:r>
            <w:r w:rsidRPr="009F5CE4">
              <w:rPr>
                <w:sz w:val="20"/>
              </w:rPr>
              <w:t xml:space="preserve">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9F5CE4" w14:paraId="3CF52735" w14:textId="77777777" w:rsidTr="008D5242">
        <w:trPr>
          <w:trHeight w:val="225"/>
        </w:trPr>
        <w:tc>
          <w:tcPr>
            <w:tcW w:w="1305" w:type="dxa"/>
            <w:vMerge/>
            <w:shd w:val="clear" w:color="auto" w:fill="auto"/>
          </w:tcPr>
          <w:p w14:paraId="14550FF6"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1E51FEFA" w14:textId="77777777" w:rsidR="002B7EAB" w:rsidRPr="009F5CE4" w:rsidRDefault="002B7EAB" w:rsidP="00191D90">
            <w:pPr>
              <w:tabs>
                <w:tab w:val="left" w:pos="171"/>
                <w:tab w:val="left" w:pos="318"/>
              </w:tabs>
              <w:rPr>
                <w:b/>
                <w:sz w:val="20"/>
              </w:rPr>
            </w:pPr>
            <w:r w:rsidRPr="009F5CE4">
              <w:rPr>
                <w:b/>
                <w:sz w:val="20"/>
              </w:rPr>
              <w:t>6.</w:t>
            </w:r>
          </w:p>
        </w:tc>
        <w:tc>
          <w:tcPr>
            <w:tcW w:w="2097" w:type="dxa"/>
            <w:shd w:val="clear" w:color="auto" w:fill="DAEEF3" w:themeFill="accent5" w:themeFillTint="33"/>
            <w:vAlign w:val="center"/>
          </w:tcPr>
          <w:p w14:paraId="4AAF6F8C" w14:textId="77777777" w:rsidR="002B7EAB" w:rsidRPr="009F5CE4" w:rsidRDefault="002B7EAB" w:rsidP="00191D90">
            <w:pPr>
              <w:pStyle w:val="a3"/>
              <w:tabs>
                <w:tab w:val="left" w:pos="318"/>
              </w:tabs>
              <w:ind w:left="175"/>
              <w:rPr>
                <w:sz w:val="20"/>
              </w:rPr>
            </w:pPr>
            <w:r w:rsidRPr="009F5CE4">
              <w:rPr>
                <w:sz w:val="20"/>
              </w:rPr>
              <w:t>Условия расторжения договора</w:t>
            </w:r>
          </w:p>
        </w:tc>
        <w:tc>
          <w:tcPr>
            <w:tcW w:w="12049" w:type="dxa"/>
            <w:shd w:val="clear" w:color="auto" w:fill="DAEEF3" w:themeFill="accent5" w:themeFillTint="33"/>
            <w:vAlign w:val="center"/>
          </w:tcPr>
          <w:p w14:paraId="47572693" w14:textId="77777777" w:rsidR="002B7EAB" w:rsidRPr="009F5CE4" w:rsidRDefault="002B7EAB" w:rsidP="00191D90">
            <w:pPr>
              <w:jc w:val="both"/>
              <w:rPr>
                <w:sz w:val="20"/>
              </w:rPr>
            </w:pPr>
            <w:r w:rsidRPr="009F5CE4">
              <w:rPr>
                <w:sz w:val="20"/>
              </w:rPr>
              <w:t>Расторжение договора возможно по соглашению сторон, а также в случаях предусмотренных законодательством.</w:t>
            </w:r>
          </w:p>
          <w:p w14:paraId="756FB1A3" w14:textId="77777777" w:rsidR="002B7EAB" w:rsidRPr="009F5CE4" w:rsidRDefault="002B7EAB" w:rsidP="00191D90">
            <w:pPr>
              <w:jc w:val="both"/>
              <w:rPr>
                <w:sz w:val="20"/>
              </w:rPr>
            </w:pPr>
            <w:r w:rsidRPr="009F5CE4">
              <w:rPr>
                <w:sz w:val="20"/>
              </w:rPr>
              <w:t>Покупатель вправе в одностороннем порядке отказаться от исполнения договора полностью, что влечет его расторжение, путем направл</w:t>
            </w:r>
            <w:r>
              <w:rPr>
                <w:sz w:val="20"/>
              </w:rPr>
              <w:t>ения АО «Новосибирскэнергосбыт»</w:t>
            </w:r>
            <w:r w:rsidRPr="009F5CE4">
              <w:rPr>
                <w:sz w:val="20"/>
              </w:rPr>
              <w:t xml:space="preserve"> предварительного уведомления не менее чем за 2</w:t>
            </w:r>
            <w:r>
              <w:rPr>
                <w:sz w:val="20"/>
              </w:rPr>
              <w:t>5</w:t>
            </w:r>
            <w:r w:rsidRPr="009F5CE4">
              <w:rPr>
                <w:sz w:val="20"/>
              </w:rPr>
              <w:t xml:space="preserve"> рабочих дней до предполагаемой даты расторжения способом, позволяющим подтвердить факт и дату получения указанного уведомления, и оплати</w:t>
            </w:r>
            <w:r>
              <w:rPr>
                <w:sz w:val="20"/>
              </w:rPr>
              <w:t xml:space="preserve">в </w:t>
            </w:r>
            <w:r w:rsidRPr="009F5CE4">
              <w:rPr>
                <w:sz w:val="20"/>
              </w:rPr>
              <w:t>АО</w:t>
            </w:r>
            <w:r>
              <w:rPr>
                <w:sz w:val="20"/>
              </w:rPr>
              <w:t> </w:t>
            </w:r>
            <w:r w:rsidRPr="009F5CE4">
              <w:rPr>
                <w:sz w:val="20"/>
              </w:rPr>
              <w:t>«Новосибирскэнергосбыт»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9F5CE4" w:rsidRDefault="002B7EAB" w:rsidP="00191D90">
            <w:pPr>
              <w:jc w:val="both"/>
              <w:rPr>
                <w:sz w:val="20"/>
              </w:rPr>
            </w:pPr>
            <w:r w:rsidRPr="009F5CE4">
              <w:rPr>
                <w:sz w:val="20"/>
              </w:rPr>
              <w:t xml:space="preserve">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w:t>
            </w:r>
            <w:r>
              <w:rPr>
                <w:sz w:val="20"/>
              </w:rPr>
              <w:t>покупателем</w:t>
            </w:r>
            <w:r w:rsidRPr="009F5CE4">
              <w:rPr>
                <w:sz w:val="20"/>
              </w:rPr>
              <w:t xml:space="preserve"> своих обязательств по </w:t>
            </w:r>
            <w:r>
              <w:rPr>
                <w:sz w:val="20"/>
              </w:rPr>
              <w:t>д</w:t>
            </w:r>
            <w:r w:rsidRPr="009F5CE4">
              <w:rPr>
                <w:sz w:val="20"/>
              </w:rPr>
              <w:t>оговору, в том числе по оплате электроэнергии в течение двух и более расчетных периодов.</w:t>
            </w:r>
          </w:p>
        </w:tc>
      </w:tr>
      <w:tr w:rsidR="002B7EAB" w:rsidRPr="009F5CE4" w14:paraId="72EFD2D7" w14:textId="77777777" w:rsidTr="008D5242">
        <w:trPr>
          <w:trHeight w:val="450"/>
        </w:trPr>
        <w:tc>
          <w:tcPr>
            <w:tcW w:w="1305" w:type="dxa"/>
            <w:vMerge/>
            <w:shd w:val="clear" w:color="auto" w:fill="auto"/>
          </w:tcPr>
          <w:p w14:paraId="23EDDE0B"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776C11E7" w14:textId="77777777" w:rsidR="002B7EAB" w:rsidRPr="009F5CE4" w:rsidRDefault="002B7EAB" w:rsidP="00191D90">
            <w:pPr>
              <w:tabs>
                <w:tab w:val="left" w:pos="171"/>
                <w:tab w:val="left" w:pos="318"/>
              </w:tabs>
              <w:rPr>
                <w:b/>
                <w:sz w:val="20"/>
              </w:rPr>
            </w:pPr>
            <w:r w:rsidRPr="009F5CE4">
              <w:rPr>
                <w:b/>
                <w:sz w:val="20"/>
              </w:rPr>
              <w:t>7.</w:t>
            </w:r>
          </w:p>
        </w:tc>
        <w:tc>
          <w:tcPr>
            <w:tcW w:w="2097" w:type="dxa"/>
            <w:shd w:val="clear" w:color="auto" w:fill="DAEEF3" w:themeFill="accent5" w:themeFillTint="33"/>
            <w:vAlign w:val="center"/>
          </w:tcPr>
          <w:p w14:paraId="07F7B6D2" w14:textId="77777777" w:rsidR="002B7EAB" w:rsidRPr="009F5CE4" w:rsidRDefault="002B7EAB" w:rsidP="00191D90">
            <w:pPr>
              <w:pStyle w:val="a3"/>
              <w:tabs>
                <w:tab w:val="left" w:pos="318"/>
              </w:tabs>
              <w:ind w:left="175"/>
              <w:rPr>
                <w:sz w:val="20"/>
              </w:rPr>
            </w:pPr>
            <w:r w:rsidRPr="009F5CE4">
              <w:rPr>
                <w:sz w:val="20"/>
              </w:rPr>
              <w:t>Ответственность сторон</w:t>
            </w:r>
          </w:p>
        </w:tc>
        <w:tc>
          <w:tcPr>
            <w:tcW w:w="12049" w:type="dxa"/>
            <w:shd w:val="clear" w:color="auto" w:fill="DAEEF3" w:themeFill="accent5" w:themeFillTint="33"/>
            <w:vAlign w:val="center"/>
          </w:tcPr>
          <w:p w14:paraId="452D38FB" w14:textId="77777777" w:rsidR="002B7EAB" w:rsidRPr="009F5CE4" w:rsidRDefault="002B7EAB" w:rsidP="00191D90">
            <w:pPr>
              <w:jc w:val="both"/>
              <w:rPr>
                <w:sz w:val="20"/>
              </w:rPr>
            </w:pPr>
            <w:r w:rsidRPr="009F5CE4">
              <w:rPr>
                <w:sz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9F5CE4" w14:paraId="7B6D13E1" w14:textId="77777777" w:rsidTr="008D5242">
        <w:trPr>
          <w:trHeight w:val="837"/>
        </w:trPr>
        <w:tc>
          <w:tcPr>
            <w:tcW w:w="1305" w:type="dxa"/>
            <w:vMerge/>
            <w:shd w:val="clear" w:color="auto" w:fill="auto"/>
          </w:tcPr>
          <w:p w14:paraId="75788441" w14:textId="77777777" w:rsidR="002B7EAB" w:rsidRPr="009F5CE4" w:rsidRDefault="002B7EAB" w:rsidP="002B7EAB">
            <w:pPr>
              <w:pStyle w:val="a3"/>
              <w:numPr>
                <w:ilvl w:val="0"/>
                <w:numId w:val="12"/>
              </w:numPr>
              <w:tabs>
                <w:tab w:val="left" w:pos="318"/>
              </w:tabs>
              <w:ind w:left="34" w:firstLine="0"/>
              <w:rPr>
                <w:sz w:val="20"/>
              </w:rPr>
            </w:pPr>
          </w:p>
        </w:tc>
        <w:tc>
          <w:tcPr>
            <w:tcW w:w="567" w:type="dxa"/>
            <w:shd w:val="clear" w:color="auto" w:fill="DAEEF3" w:themeFill="accent5" w:themeFillTint="33"/>
            <w:vAlign w:val="center"/>
          </w:tcPr>
          <w:p w14:paraId="2B769F16" w14:textId="77777777" w:rsidR="002B7EAB" w:rsidRPr="009F5CE4" w:rsidRDefault="002B7EAB" w:rsidP="00191D90">
            <w:pPr>
              <w:tabs>
                <w:tab w:val="left" w:pos="171"/>
                <w:tab w:val="left" w:pos="318"/>
              </w:tabs>
              <w:rPr>
                <w:b/>
                <w:sz w:val="20"/>
              </w:rPr>
            </w:pPr>
            <w:r w:rsidRPr="009F5CE4">
              <w:rPr>
                <w:b/>
                <w:sz w:val="20"/>
              </w:rPr>
              <w:t>8.</w:t>
            </w:r>
          </w:p>
        </w:tc>
        <w:tc>
          <w:tcPr>
            <w:tcW w:w="2097" w:type="dxa"/>
            <w:shd w:val="clear" w:color="auto" w:fill="DAEEF3" w:themeFill="accent5" w:themeFillTint="33"/>
            <w:vAlign w:val="center"/>
          </w:tcPr>
          <w:p w14:paraId="00C1D102" w14:textId="77777777" w:rsidR="002B7EAB" w:rsidRPr="009F5CE4" w:rsidRDefault="002B7EAB" w:rsidP="00191D90">
            <w:pPr>
              <w:pStyle w:val="a3"/>
              <w:tabs>
                <w:tab w:val="left" w:pos="318"/>
              </w:tabs>
              <w:ind w:left="175"/>
              <w:rPr>
                <w:sz w:val="20"/>
              </w:rPr>
            </w:pPr>
            <w:r w:rsidRPr="009F5CE4">
              <w:rPr>
                <w:sz w:val="20"/>
              </w:rPr>
              <w:t>Иная информация, являющаяся существенной для потребителей</w:t>
            </w:r>
          </w:p>
        </w:tc>
        <w:tc>
          <w:tcPr>
            <w:tcW w:w="12049" w:type="dxa"/>
            <w:shd w:val="clear" w:color="auto" w:fill="DAEEF3" w:themeFill="accent5" w:themeFillTint="33"/>
            <w:vAlign w:val="center"/>
          </w:tcPr>
          <w:p w14:paraId="267BEE2E" w14:textId="77777777" w:rsidR="002B7EAB" w:rsidRPr="009F5CE4" w:rsidRDefault="002B7EAB" w:rsidP="00191D90">
            <w:pPr>
              <w:jc w:val="both"/>
              <w:rPr>
                <w:sz w:val="20"/>
              </w:rPr>
            </w:pPr>
            <w:r w:rsidRPr="009F5CE4">
              <w:rPr>
                <w:sz w:val="20"/>
              </w:rPr>
              <w:t xml:space="preserve">АО «Новосибирскэнергосбыт» осуществляет продажу электрической энергии (мощности) и по желанию </w:t>
            </w:r>
            <w:r>
              <w:rPr>
                <w:sz w:val="20"/>
              </w:rPr>
              <w:t>покупателя</w:t>
            </w:r>
            <w:r w:rsidRPr="009F5CE4">
              <w:rPr>
                <w:sz w:val="20"/>
              </w:rPr>
              <w:t xml:space="preserve">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C99EA3D" w14:textId="77777777" w:rsidR="00D76ED9" w:rsidRDefault="00D76ED9" w:rsidP="006173BE">
      <w:pPr>
        <w:spacing w:after="200" w:line="276" w:lineRule="auto"/>
      </w:pPr>
    </w:p>
    <w:p w14:paraId="11B5E766" w14:textId="77777777" w:rsidR="00D739D3" w:rsidRPr="00D739D3" w:rsidRDefault="00D739D3" w:rsidP="00D739D3">
      <w:pPr>
        <w:autoSpaceDE w:val="0"/>
        <w:autoSpaceDN w:val="0"/>
        <w:jc w:val="center"/>
        <w:rPr>
          <w:rFonts w:eastAsiaTheme="minorEastAsia"/>
          <w:b/>
          <w:bCs/>
          <w:color w:val="0070C0"/>
          <w:sz w:val="26"/>
          <w:szCs w:val="26"/>
        </w:rPr>
      </w:pPr>
      <w:r w:rsidRPr="00D739D3">
        <w:rPr>
          <w:rFonts w:eastAsiaTheme="minorEastAsia"/>
          <w:b/>
          <w:bCs/>
          <w:color w:val="0070C0"/>
          <w:sz w:val="26"/>
          <w:szCs w:val="26"/>
        </w:rPr>
        <w:t>Раскрытие информац</w:t>
      </w:r>
      <w:proofErr w:type="gramStart"/>
      <w:r w:rsidRPr="00D739D3">
        <w:rPr>
          <w:rFonts w:eastAsiaTheme="minorEastAsia"/>
          <w:b/>
          <w:bCs/>
          <w:color w:val="0070C0"/>
          <w:sz w:val="26"/>
          <w:szCs w:val="26"/>
        </w:rPr>
        <w:t>ии АО</w:t>
      </w:r>
      <w:proofErr w:type="gramEnd"/>
      <w:r w:rsidRPr="00D739D3">
        <w:rPr>
          <w:rFonts w:eastAsiaTheme="minorEastAsia"/>
          <w:b/>
          <w:bCs/>
          <w:color w:val="0070C0"/>
          <w:sz w:val="26"/>
          <w:szCs w:val="26"/>
        </w:rPr>
        <w:t xml:space="preserve"> «Новосибирскэнергосбыт»</w:t>
      </w:r>
    </w:p>
    <w:p w14:paraId="0A7ADC85" w14:textId="77777777" w:rsidR="00D739D3" w:rsidRPr="00D739D3" w:rsidRDefault="00D739D3" w:rsidP="00D739D3">
      <w:pPr>
        <w:autoSpaceDE w:val="0"/>
        <w:autoSpaceDN w:val="0"/>
        <w:jc w:val="center"/>
        <w:rPr>
          <w:rFonts w:eastAsiaTheme="minorEastAsia"/>
          <w:b/>
          <w:bCs/>
          <w:color w:val="0070C0"/>
          <w:sz w:val="26"/>
          <w:szCs w:val="26"/>
        </w:rPr>
      </w:pPr>
      <w:r w:rsidRPr="00D739D3">
        <w:rPr>
          <w:rFonts w:eastAsiaTheme="minorEastAsia"/>
          <w:b/>
          <w:bCs/>
          <w:color w:val="0070C0"/>
          <w:sz w:val="26"/>
          <w:szCs w:val="26"/>
        </w:rPr>
        <w:t>об основных условиях договора энергоснабжения для бытового потребления в 2019 г.</w:t>
      </w:r>
    </w:p>
    <w:p w14:paraId="266A9117" w14:textId="77777777" w:rsidR="00D739D3" w:rsidRPr="005662BC" w:rsidRDefault="00D739D3" w:rsidP="00D739D3">
      <w:pPr>
        <w:autoSpaceDE w:val="0"/>
        <w:autoSpaceDN w:val="0"/>
        <w:jc w:val="center"/>
        <w:rPr>
          <w:rFonts w:eastAsiaTheme="minorEastAsia"/>
          <w:b/>
          <w:bCs/>
          <w:sz w:val="26"/>
          <w:szCs w:val="26"/>
        </w:rPr>
      </w:pPr>
    </w:p>
    <w:tbl>
      <w:tblPr>
        <w:tblW w:w="160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425"/>
        <w:gridCol w:w="2552"/>
        <w:gridCol w:w="12049"/>
      </w:tblGrid>
      <w:tr w:rsidR="00D739D3" w:rsidRPr="005662BC" w14:paraId="0F3BB833" w14:textId="77777777" w:rsidTr="00AF091E">
        <w:trPr>
          <w:cantSplit/>
        </w:trPr>
        <w:tc>
          <w:tcPr>
            <w:tcW w:w="993" w:type="dxa"/>
            <w:vMerge w:val="restart"/>
            <w:textDirection w:val="btLr"/>
            <w:vAlign w:val="center"/>
          </w:tcPr>
          <w:p w14:paraId="614CF0BA" w14:textId="77777777" w:rsidR="00D739D3" w:rsidRDefault="00D739D3" w:rsidP="00AF091E">
            <w:pPr>
              <w:autoSpaceDE w:val="0"/>
              <w:autoSpaceDN w:val="0"/>
              <w:ind w:left="113" w:right="113"/>
              <w:jc w:val="center"/>
              <w:rPr>
                <w:rFonts w:eastAsiaTheme="minorEastAsia"/>
                <w:b/>
                <w:bCs/>
                <w:sz w:val="20"/>
                <w:szCs w:val="20"/>
              </w:rPr>
            </w:pPr>
            <w:r w:rsidRPr="005662BC">
              <w:rPr>
                <w:rFonts w:eastAsiaTheme="minorEastAsia"/>
                <w:b/>
                <w:bCs/>
                <w:sz w:val="20"/>
                <w:szCs w:val="20"/>
              </w:rPr>
              <w:t>Основные условия договора купли-продажи электрической энергии</w:t>
            </w:r>
          </w:p>
          <w:p w14:paraId="5FBBF373" w14:textId="77777777" w:rsidR="00D739D3" w:rsidRPr="005662BC" w:rsidRDefault="00D739D3" w:rsidP="00AF091E">
            <w:pPr>
              <w:autoSpaceDE w:val="0"/>
              <w:autoSpaceDN w:val="0"/>
              <w:ind w:left="113" w:right="113"/>
              <w:jc w:val="center"/>
              <w:rPr>
                <w:rFonts w:eastAsiaTheme="minorEastAsia"/>
                <w:b/>
                <w:bCs/>
                <w:sz w:val="20"/>
                <w:szCs w:val="20"/>
              </w:rPr>
            </w:pPr>
            <w:r>
              <w:rPr>
                <w:rFonts w:eastAsiaTheme="minorEastAsia"/>
                <w:b/>
                <w:bCs/>
                <w:sz w:val="20"/>
                <w:szCs w:val="20"/>
              </w:rPr>
              <w:t>АО «Новосибирскэнергосбыт»</w:t>
            </w:r>
          </w:p>
        </w:tc>
        <w:tc>
          <w:tcPr>
            <w:tcW w:w="425" w:type="dxa"/>
            <w:vAlign w:val="center"/>
          </w:tcPr>
          <w:p w14:paraId="4877617D"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1</w:t>
            </w:r>
          </w:p>
        </w:tc>
        <w:tc>
          <w:tcPr>
            <w:tcW w:w="2552" w:type="dxa"/>
            <w:vAlign w:val="center"/>
          </w:tcPr>
          <w:p w14:paraId="26E3C2AA"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Срок действия договора</w:t>
            </w:r>
          </w:p>
        </w:tc>
        <w:tc>
          <w:tcPr>
            <w:tcW w:w="12049" w:type="dxa"/>
          </w:tcPr>
          <w:p w14:paraId="0AAFCDD3" w14:textId="77777777" w:rsidR="00D739D3" w:rsidRPr="005662BC" w:rsidRDefault="00D739D3" w:rsidP="00AF091E">
            <w:pPr>
              <w:autoSpaceDE w:val="0"/>
              <w:autoSpaceDN w:val="0"/>
              <w:adjustRightInd w:val="0"/>
              <w:ind w:left="113"/>
              <w:jc w:val="both"/>
              <w:rPr>
                <w:sz w:val="20"/>
                <w:szCs w:val="20"/>
              </w:rPr>
            </w:pPr>
          </w:p>
          <w:p w14:paraId="1577D7DE" w14:textId="77777777" w:rsidR="00D739D3" w:rsidRPr="005662BC" w:rsidRDefault="00D739D3" w:rsidP="00AF091E">
            <w:pPr>
              <w:autoSpaceDE w:val="0"/>
              <w:autoSpaceDN w:val="0"/>
              <w:adjustRightInd w:val="0"/>
              <w:ind w:left="113"/>
              <w:jc w:val="both"/>
              <w:rPr>
                <w:sz w:val="20"/>
                <w:szCs w:val="20"/>
              </w:rPr>
            </w:pPr>
            <w:r w:rsidRPr="005662BC">
              <w:rPr>
                <w:sz w:val="20"/>
                <w:szCs w:val="20"/>
              </w:rPr>
              <w:t xml:space="preserve">Договор заключается на неопределенный срок. </w:t>
            </w:r>
          </w:p>
          <w:p w14:paraId="31A12CAD" w14:textId="77777777" w:rsidR="00D739D3" w:rsidRPr="005662BC" w:rsidRDefault="00D739D3" w:rsidP="00AF091E">
            <w:pPr>
              <w:autoSpaceDE w:val="0"/>
              <w:autoSpaceDN w:val="0"/>
              <w:adjustRightInd w:val="0"/>
              <w:ind w:left="113"/>
              <w:jc w:val="both"/>
              <w:rPr>
                <w:sz w:val="20"/>
                <w:szCs w:val="20"/>
              </w:rPr>
            </w:pPr>
          </w:p>
        </w:tc>
      </w:tr>
      <w:tr w:rsidR="00D739D3" w:rsidRPr="005662BC" w14:paraId="4813A741" w14:textId="77777777" w:rsidTr="00AF091E">
        <w:trPr>
          <w:cantSplit/>
        </w:trPr>
        <w:tc>
          <w:tcPr>
            <w:tcW w:w="993" w:type="dxa"/>
            <w:vMerge/>
            <w:vAlign w:val="center"/>
          </w:tcPr>
          <w:p w14:paraId="01163DB8" w14:textId="77777777" w:rsidR="00D739D3" w:rsidRPr="005662BC" w:rsidRDefault="00D739D3" w:rsidP="00AF091E">
            <w:pPr>
              <w:autoSpaceDE w:val="0"/>
              <w:autoSpaceDN w:val="0"/>
              <w:jc w:val="center"/>
              <w:rPr>
                <w:rFonts w:eastAsiaTheme="minorEastAsia"/>
                <w:b/>
                <w:bCs/>
              </w:rPr>
            </w:pPr>
          </w:p>
        </w:tc>
        <w:tc>
          <w:tcPr>
            <w:tcW w:w="425" w:type="dxa"/>
            <w:vAlign w:val="center"/>
          </w:tcPr>
          <w:p w14:paraId="4D4A705E"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2</w:t>
            </w:r>
          </w:p>
        </w:tc>
        <w:tc>
          <w:tcPr>
            <w:tcW w:w="2552" w:type="dxa"/>
            <w:vAlign w:val="center"/>
          </w:tcPr>
          <w:p w14:paraId="3BC5ACA7"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Вид цены на электрическую энергию (фиксированная или переменная)</w:t>
            </w:r>
          </w:p>
        </w:tc>
        <w:tc>
          <w:tcPr>
            <w:tcW w:w="12049" w:type="dxa"/>
          </w:tcPr>
          <w:p w14:paraId="297D5431" w14:textId="77777777" w:rsidR="00D739D3" w:rsidRPr="005662BC" w:rsidRDefault="00D739D3" w:rsidP="00AF091E">
            <w:pPr>
              <w:autoSpaceDE w:val="0"/>
              <w:autoSpaceDN w:val="0"/>
              <w:adjustRightInd w:val="0"/>
              <w:ind w:left="113"/>
              <w:rPr>
                <w:sz w:val="20"/>
                <w:szCs w:val="20"/>
              </w:rPr>
            </w:pPr>
            <w:r w:rsidRPr="005662BC">
              <w:rPr>
                <w:sz w:val="20"/>
                <w:szCs w:val="20"/>
              </w:rPr>
              <w:t>Регулируемые тарифы на электрическую энергию устанавливаются уполномоченным органом в области государственного регулирования тарифов.</w:t>
            </w:r>
          </w:p>
        </w:tc>
      </w:tr>
      <w:tr w:rsidR="00D739D3" w:rsidRPr="005662BC" w14:paraId="5DC55FCB" w14:textId="77777777" w:rsidTr="00AF091E">
        <w:trPr>
          <w:cantSplit/>
        </w:trPr>
        <w:tc>
          <w:tcPr>
            <w:tcW w:w="993" w:type="dxa"/>
            <w:vMerge/>
            <w:vAlign w:val="center"/>
          </w:tcPr>
          <w:p w14:paraId="35043F15" w14:textId="77777777" w:rsidR="00D739D3" w:rsidRPr="005662BC" w:rsidRDefault="00D739D3" w:rsidP="00AF091E">
            <w:pPr>
              <w:autoSpaceDE w:val="0"/>
              <w:autoSpaceDN w:val="0"/>
              <w:jc w:val="center"/>
              <w:rPr>
                <w:rFonts w:eastAsiaTheme="minorEastAsia"/>
                <w:b/>
                <w:bCs/>
              </w:rPr>
            </w:pPr>
          </w:p>
        </w:tc>
        <w:tc>
          <w:tcPr>
            <w:tcW w:w="425" w:type="dxa"/>
            <w:vAlign w:val="center"/>
          </w:tcPr>
          <w:p w14:paraId="7EF4D3A1"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3</w:t>
            </w:r>
          </w:p>
        </w:tc>
        <w:tc>
          <w:tcPr>
            <w:tcW w:w="2552" w:type="dxa"/>
            <w:vAlign w:val="center"/>
          </w:tcPr>
          <w:p w14:paraId="1167C0E0"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Форма оплаты</w:t>
            </w:r>
          </w:p>
        </w:tc>
        <w:tc>
          <w:tcPr>
            <w:tcW w:w="12049" w:type="dxa"/>
          </w:tcPr>
          <w:p w14:paraId="545F0EBE" w14:textId="77777777" w:rsidR="00D739D3" w:rsidRPr="005662BC" w:rsidRDefault="00D739D3" w:rsidP="00AF091E">
            <w:pPr>
              <w:autoSpaceDE w:val="0"/>
              <w:autoSpaceDN w:val="0"/>
              <w:adjustRightInd w:val="0"/>
              <w:ind w:left="113"/>
              <w:rPr>
                <w:sz w:val="20"/>
                <w:szCs w:val="20"/>
              </w:rPr>
            </w:pPr>
            <w:r w:rsidRPr="005662BC">
              <w:rPr>
                <w:sz w:val="20"/>
                <w:szCs w:val="20"/>
              </w:rPr>
              <w:t>Оплата осуществляется посредством перечисления денежных средств на расчетный счет Гарантирующего поставщика.</w:t>
            </w:r>
          </w:p>
        </w:tc>
      </w:tr>
      <w:tr w:rsidR="00D739D3" w:rsidRPr="005662BC" w14:paraId="5100B5EC" w14:textId="77777777" w:rsidTr="00AF091E">
        <w:trPr>
          <w:cantSplit/>
        </w:trPr>
        <w:tc>
          <w:tcPr>
            <w:tcW w:w="993" w:type="dxa"/>
            <w:vMerge/>
            <w:vAlign w:val="center"/>
          </w:tcPr>
          <w:p w14:paraId="77F8E79A" w14:textId="77777777" w:rsidR="00D739D3" w:rsidRPr="005662BC" w:rsidRDefault="00D739D3" w:rsidP="00AF091E">
            <w:pPr>
              <w:autoSpaceDE w:val="0"/>
              <w:autoSpaceDN w:val="0"/>
              <w:jc w:val="center"/>
              <w:rPr>
                <w:rFonts w:eastAsiaTheme="minorEastAsia"/>
                <w:b/>
                <w:bCs/>
              </w:rPr>
            </w:pPr>
          </w:p>
        </w:tc>
        <w:tc>
          <w:tcPr>
            <w:tcW w:w="425" w:type="dxa"/>
            <w:vAlign w:val="center"/>
          </w:tcPr>
          <w:p w14:paraId="22D9FEA0"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4</w:t>
            </w:r>
          </w:p>
        </w:tc>
        <w:tc>
          <w:tcPr>
            <w:tcW w:w="2552" w:type="dxa"/>
            <w:vAlign w:val="center"/>
          </w:tcPr>
          <w:p w14:paraId="200A0762"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Форма обеспечения исполнения обязатель</w:t>
            </w:r>
            <w:proofErr w:type="gramStart"/>
            <w:r w:rsidRPr="005662BC">
              <w:rPr>
                <w:rFonts w:eastAsiaTheme="minorEastAsia"/>
                <w:sz w:val="20"/>
                <w:szCs w:val="20"/>
              </w:rPr>
              <w:t>ств ст</w:t>
            </w:r>
            <w:proofErr w:type="gramEnd"/>
            <w:r w:rsidRPr="005662BC">
              <w:rPr>
                <w:rFonts w:eastAsiaTheme="minorEastAsia"/>
                <w:sz w:val="20"/>
                <w:szCs w:val="20"/>
              </w:rPr>
              <w:t>орон по договору</w:t>
            </w:r>
          </w:p>
        </w:tc>
        <w:tc>
          <w:tcPr>
            <w:tcW w:w="12049" w:type="dxa"/>
          </w:tcPr>
          <w:p w14:paraId="3BCA0A7A" w14:textId="77777777" w:rsidR="00D739D3" w:rsidRPr="005662BC" w:rsidRDefault="00D739D3" w:rsidP="00AF091E">
            <w:pPr>
              <w:autoSpaceDE w:val="0"/>
              <w:autoSpaceDN w:val="0"/>
              <w:adjustRightInd w:val="0"/>
              <w:ind w:left="113"/>
              <w:rPr>
                <w:sz w:val="20"/>
                <w:szCs w:val="20"/>
              </w:rPr>
            </w:pPr>
            <w:r w:rsidRPr="005662BC">
              <w:rPr>
                <w:sz w:val="20"/>
                <w:szCs w:val="20"/>
              </w:rPr>
              <w:t>Положениями договора предусмотрены условия начисления неустойки (пени) за неисполнение Потребителем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и Потребителя несет именно обеспечительную функцию. Договором предусмотрены неустойки:- за неисполнение или ненадлежащее исполнение потребителем обязательств по оплате за приобретаемую электрическую энергию (мощность) в порядке и сроки, установленные договором.</w:t>
            </w:r>
          </w:p>
        </w:tc>
      </w:tr>
      <w:tr w:rsidR="00D739D3" w:rsidRPr="005662BC" w14:paraId="6C1802BC" w14:textId="77777777" w:rsidTr="00AF091E">
        <w:trPr>
          <w:cantSplit/>
        </w:trPr>
        <w:tc>
          <w:tcPr>
            <w:tcW w:w="993" w:type="dxa"/>
            <w:vMerge/>
            <w:vAlign w:val="center"/>
          </w:tcPr>
          <w:p w14:paraId="23500324" w14:textId="77777777" w:rsidR="00D739D3" w:rsidRPr="005662BC" w:rsidRDefault="00D739D3" w:rsidP="00AF091E">
            <w:pPr>
              <w:autoSpaceDE w:val="0"/>
              <w:autoSpaceDN w:val="0"/>
              <w:jc w:val="center"/>
              <w:rPr>
                <w:rFonts w:eastAsiaTheme="minorEastAsia"/>
                <w:b/>
                <w:bCs/>
              </w:rPr>
            </w:pPr>
          </w:p>
        </w:tc>
        <w:tc>
          <w:tcPr>
            <w:tcW w:w="425" w:type="dxa"/>
            <w:vAlign w:val="center"/>
          </w:tcPr>
          <w:p w14:paraId="4F953ED7"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5</w:t>
            </w:r>
          </w:p>
        </w:tc>
        <w:tc>
          <w:tcPr>
            <w:tcW w:w="2552" w:type="dxa"/>
            <w:vAlign w:val="center"/>
          </w:tcPr>
          <w:p w14:paraId="2B9891E0"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Зона обслуживания</w:t>
            </w:r>
          </w:p>
        </w:tc>
        <w:tc>
          <w:tcPr>
            <w:tcW w:w="12049" w:type="dxa"/>
          </w:tcPr>
          <w:p w14:paraId="17211B10" w14:textId="77777777" w:rsidR="00D739D3" w:rsidRPr="005662BC" w:rsidRDefault="00D739D3" w:rsidP="00AF091E">
            <w:pPr>
              <w:autoSpaceDE w:val="0"/>
              <w:autoSpaceDN w:val="0"/>
              <w:adjustRightInd w:val="0"/>
              <w:ind w:left="113"/>
              <w:rPr>
                <w:sz w:val="20"/>
                <w:szCs w:val="20"/>
              </w:rPr>
            </w:pPr>
            <w:r w:rsidRPr="005662BC">
              <w:rPr>
                <w:sz w:val="20"/>
                <w:szCs w:val="20"/>
              </w:rPr>
              <w:t>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w:t>
            </w:r>
          </w:p>
        </w:tc>
      </w:tr>
      <w:tr w:rsidR="00D739D3" w:rsidRPr="005662BC" w14:paraId="70F55594" w14:textId="77777777" w:rsidTr="00AF091E">
        <w:trPr>
          <w:cantSplit/>
        </w:trPr>
        <w:tc>
          <w:tcPr>
            <w:tcW w:w="993" w:type="dxa"/>
            <w:vMerge/>
            <w:vAlign w:val="center"/>
          </w:tcPr>
          <w:p w14:paraId="702DE2E6" w14:textId="77777777" w:rsidR="00D739D3" w:rsidRPr="005662BC" w:rsidRDefault="00D739D3" w:rsidP="00AF091E">
            <w:pPr>
              <w:autoSpaceDE w:val="0"/>
              <w:autoSpaceDN w:val="0"/>
              <w:jc w:val="center"/>
              <w:rPr>
                <w:rFonts w:eastAsiaTheme="minorEastAsia"/>
                <w:b/>
                <w:bCs/>
              </w:rPr>
            </w:pPr>
          </w:p>
        </w:tc>
        <w:tc>
          <w:tcPr>
            <w:tcW w:w="425" w:type="dxa"/>
            <w:vAlign w:val="center"/>
          </w:tcPr>
          <w:p w14:paraId="2B669475"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6</w:t>
            </w:r>
          </w:p>
        </w:tc>
        <w:tc>
          <w:tcPr>
            <w:tcW w:w="2552" w:type="dxa"/>
            <w:vAlign w:val="center"/>
          </w:tcPr>
          <w:p w14:paraId="195A0C92"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Условия расторжения договора</w:t>
            </w:r>
          </w:p>
        </w:tc>
        <w:tc>
          <w:tcPr>
            <w:tcW w:w="12049" w:type="dxa"/>
          </w:tcPr>
          <w:p w14:paraId="2EA0FC21" w14:textId="77777777" w:rsidR="00D739D3" w:rsidRPr="005662BC" w:rsidRDefault="00D739D3" w:rsidP="00AF091E">
            <w:pPr>
              <w:autoSpaceDE w:val="0"/>
              <w:autoSpaceDN w:val="0"/>
              <w:adjustRightInd w:val="0"/>
              <w:ind w:left="113"/>
              <w:rPr>
                <w:sz w:val="20"/>
                <w:szCs w:val="20"/>
              </w:rPr>
            </w:pPr>
            <w:r w:rsidRPr="005662BC">
              <w:rPr>
                <w:sz w:val="20"/>
                <w:szCs w:val="20"/>
              </w:rPr>
              <w:t>Потребитель вправе расторгнуть договор в одностороннем порядке</w:t>
            </w:r>
            <w:r>
              <w:rPr>
                <w:sz w:val="20"/>
                <w:szCs w:val="20"/>
              </w:rPr>
              <w:t xml:space="preserve"> на основании, </w:t>
            </w:r>
            <w:proofErr w:type="gramStart"/>
            <w:r>
              <w:rPr>
                <w:sz w:val="20"/>
                <w:szCs w:val="20"/>
              </w:rPr>
              <w:t>которые</w:t>
            </w:r>
            <w:proofErr w:type="gramEnd"/>
            <w:r>
              <w:rPr>
                <w:sz w:val="20"/>
                <w:szCs w:val="20"/>
              </w:rPr>
              <w:t xml:space="preserve"> предусмотрены законодательством Российской </w:t>
            </w:r>
            <w:proofErr w:type="spellStart"/>
            <w:r>
              <w:rPr>
                <w:sz w:val="20"/>
                <w:szCs w:val="20"/>
              </w:rPr>
              <w:t>Фкдерации</w:t>
            </w:r>
            <w:proofErr w:type="spellEnd"/>
            <w:r>
              <w:rPr>
                <w:sz w:val="20"/>
                <w:szCs w:val="20"/>
              </w:rPr>
              <w:t>.</w:t>
            </w:r>
            <w:r w:rsidRPr="005662BC">
              <w:rPr>
                <w:sz w:val="20"/>
                <w:szCs w:val="20"/>
              </w:rPr>
              <w:t xml:space="preserve"> </w:t>
            </w:r>
          </w:p>
        </w:tc>
      </w:tr>
      <w:tr w:rsidR="00D739D3" w:rsidRPr="005662BC" w14:paraId="2D7E1E9B" w14:textId="77777777" w:rsidTr="00AF091E">
        <w:trPr>
          <w:cantSplit/>
        </w:trPr>
        <w:tc>
          <w:tcPr>
            <w:tcW w:w="993" w:type="dxa"/>
            <w:vMerge/>
            <w:vAlign w:val="center"/>
          </w:tcPr>
          <w:p w14:paraId="0EE0F592" w14:textId="77777777" w:rsidR="00D739D3" w:rsidRPr="005662BC" w:rsidRDefault="00D739D3" w:rsidP="00AF091E">
            <w:pPr>
              <w:autoSpaceDE w:val="0"/>
              <w:autoSpaceDN w:val="0"/>
              <w:jc w:val="center"/>
              <w:rPr>
                <w:rFonts w:eastAsiaTheme="minorEastAsia"/>
                <w:b/>
                <w:bCs/>
              </w:rPr>
            </w:pPr>
          </w:p>
        </w:tc>
        <w:tc>
          <w:tcPr>
            <w:tcW w:w="425" w:type="dxa"/>
            <w:vAlign w:val="center"/>
          </w:tcPr>
          <w:p w14:paraId="67399D9B"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7</w:t>
            </w:r>
          </w:p>
        </w:tc>
        <w:tc>
          <w:tcPr>
            <w:tcW w:w="2552" w:type="dxa"/>
            <w:vAlign w:val="center"/>
          </w:tcPr>
          <w:p w14:paraId="28602CA9"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Ответственность сторон</w:t>
            </w:r>
          </w:p>
        </w:tc>
        <w:tc>
          <w:tcPr>
            <w:tcW w:w="12049" w:type="dxa"/>
          </w:tcPr>
          <w:p w14:paraId="0C9E11B6" w14:textId="77777777" w:rsidR="00D739D3" w:rsidRPr="005662BC" w:rsidRDefault="00D739D3" w:rsidP="00AF091E">
            <w:pPr>
              <w:autoSpaceDE w:val="0"/>
              <w:autoSpaceDN w:val="0"/>
              <w:adjustRightInd w:val="0"/>
              <w:ind w:left="113"/>
              <w:rPr>
                <w:sz w:val="20"/>
                <w:szCs w:val="20"/>
                <w:u w:val="single"/>
              </w:rPr>
            </w:pPr>
            <w:r w:rsidRPr="005662BC">
              <w:rPr>
                <w:sz w:val="20"/>
                <w:szCs w:val="20"/>
                <w:u w:val="single"/>
              </w:rPr>
              <w:t>Условиями договора предусмотрены следующие положения об ответственности Гарантирующего поставщика:</w:t>
            </w:r>
          </w:p>
          <w:p w14:paraId="271A1D14" w14:textId="77777777" w:rsidR="00D739D3" w:rsidRPr="005662BC" w:rsidRDefault="00D739D3" w:rsidP="00AF091E">
            <w:pPr>
              <w:autoSpaceDE w:val="0"/>
              <w:autoSpaceDN w:val="0"/>
              <w:adjustRightInd w:val="0"/>
              <w:ind w:left="113"/>
              <w:rPr>
                <w:sz w:val="20"/>
                <w:szCs w:val="20"/>
              </w:rPr>
            </w:pPr>
            <w:r w:rsidRPr="005662BC">
              <w:rPr>
                <w:sz w:val="20"/>
                <w:szCs w:val="20"/>
              </w:rPr>
              <w:t>- за надежность снабжения Потребителя электрической энергией и ее качество в пределах границ балансовой принадлежности электрических сетей сетевой организации,</w:t>
            </w:r>
          </w:p>
          <w:p w14:paraId="2FDA5751" w14:textId="77777777" w:rsidR="00D739D3" w:rsidRPr="005662BC" w:rsidRDefault="00D739D3" w:rsidP="00AF091E">
            <w:pPr>
              <w:autoSpaceDE w:val="0"/>
              <w:autoSpaceDN w:val="0"/>
              <w:adjustRightInd w:val="0"/>
              <w:ind w:left="113"/>
              <w:rPr>
                <w:sz w:val="20"/>
                <w:szCs w:val="20"/>
              </w:rPr>
            </w:pPr>
            <w:r w:rsidRPr="005662BC">
              <w:rPr>
                <w:sz w:val="20"/>
                <w:szCs w:val="20"/>
              </w:rPr>
              <w:t>- за вред, причиненный жизни, здоровью или имуществу Потребителя, вследствие предоставления электрической энергии ненадлежащего качества, в соответствии с действующим законодательством.</w:t>
            </w:r>
          </w:p>
          <w:p w14:paraId="66548A1A" w14:textId="77777777" w:rsidR="00D739D3" w:rsidRPr="005662BC" w:rsidRDefault="00D739D3" w:rsidP="00AF091E">
            <w:pPr>
              <w:autoSpaceDE w:val="0"/>
              <w:autoSpaceDN w:val="0"/>
              <w:adjustRightInd w:val="0"/>
              <w:ind w:left="113"/>
              <w:rPr>
                <w:sz w:val="20"/>
                <w:szCs w:val="20"/>
              </w:rPr>
            </w:pPr>
            <w:r w:rsidRPr="005662BC">
              <w:rPr>
                <w:sz w:val="20"/>
                <w:szCs w:val="20"/>
                <w:u w:val="single"/>
              </w:rPr>
              <w:t>Условиями договора предусмотрена ответственность Потребителя:</w:t>
            </w:r>
            <w:r w:rsidRPr="005662BC">
              <w:rPr>
                <w:sz w:val="20"/>
                <w:szCs w:val="20"/>
              </w:rPr>
              <w:t xml:space="preserve"> - за неисполнение или ненадлежащее исполнение обязательств по оплате в порядке и сроки, установленные договором,</w:t>
            </w:r>
          </w:p>
          <w:p w14:paraId="5442F2D1" w14:textId="77777777" w:rsidR="00D739D3" w:rsidRPr="005662BC" w:rsidRDefault="00D739D3" w:rsidP="00AF091E">
            <w:pPr>
              <w:autoSpaceDE w:val="0"/>
              <w:autoSpaceDN w:val="0"/>
              <w:adjustRightInd w:val="0"/>
              <w:ind w:left="113"/>
              <w:rPr>
                <w:sz w:val="20"/>
                <w:szCs w:val="20"/>
              </w:rPr>
            </w:pPr>
            <w:r w:rsidRPr="005662BC">
              <w:rPr>
                <w:sz w:val="20"/>
                <w:szCs w:val="20"/>
              </w:rPr>
              <w:t xml:space="preserve">- за несанкционированное (самовольное) подключение к электрической сети, </w:t>
            </w:r>
          </w:p>
          <w:p w14:paraId="276A20EE" w14:textId="77777777" w:rsidR="00D739D3" w:rsidRPr="005662BC" w:rsidRDefault="00D739D3" w:rsidP="00AF091E">
            <w:pPr>
              <w:autoSpaceDE w:val="0"/>
              <w:autoSpaceDN w:val="0"/>
              <w:adjustRightInd w:val="0"/>
              <w:ind w:left="113"/>
              <w:rPr>
                <w:sz w:val="20"/>
                <w:szCs w:val="20"/>
              </w:rPr>
            </w:pPr>
            <w:r w:rsidRPr="005662BC">
              <w:rPr>
                <w:sz w:val="20"/>
                <w:szCs w:val="20"/>
              </w:rPr>
              <w:t>- за несанкционированное вмешательство в работу прибора учета и изменение схемы включения прибора учета.</w:t>
            </w:r>
          </w:p>
        </w:tc>
      </w:tr>
      <w:tr w:rsidR="00D739D3" w:rsidRPr="005662BC" w14:paraId="58C63F66" w14:textId="77777777" w:rsidTr="00AF091E">
        <w:trPr>
          <w:cantSplit/>
        </w:trPr>
        <w:tc>
          <w:tcPr>
            <w:tcW w:w="993" w:type="dxa"/>
            <w:vMerge/>
            <w:vAlign w:val="center"/>
          </w:tcPr>
          <w:p w14:paraId="5A68F979" w14:textId="77777777" w:rsidR="00D739D3" w:rsidRPr="005662BC" w:rsidRDefault="00D739D3" w:rsidP="00AF091E">
            <w:pPr>
              <w:autoSpaceDE w:val="0"/>
              <w:autoSpaceDN w:val="0"/>
              <w:jc w:val="center"/>
              <w:rPr>
                <w:rFonts w:eastAsiaTheme="minorEastAsia"/>
                <w:b/>
                <w:bCs/>
              </w:rPr>
            </w:pPr>
          </w:p>
        </w:tc>
        <w:tc>
          <w:tcPr>
            <w:tcW w:w="425" w:type="dxa"/>
            <w:vAlign w:val="center"/>
          </w:tcPr>
          <w:p w14:paraId="083776A5" w14:textId="77777777" w:rsidR="00D739D3" w:rsidRPr="005662BC" w:rsidRDefault="00D739D3" w:rsidP="00AF091E">
            <w:pPr>
              <w:autoSpaceDE w:val="0"/>
              <w:autoSpaceDN w:val="0"/>
              <w:ind w:left="113"/>
              <w:rPr>
                <w:rFonts w:eastAsiaTheme="minorEastAsia"/>
                <w:b/>
                <w:sz w:val="20"/>
                <w:szCs w:val="20"/>
              </w:rPr>
            </w:pPr>
            <w:r w:rsidRPr="005662BC">
              <w:rPr>
                <w:rFonts w:eastAsiaTheme="minorEastAsia"/>
                <w:b/>
                <w:sz w:val="20"/>
                <w:szCs w:val="20"/>
              </w:rPr>
              <w:t>8</w:t>
            </w:r>
          </w:p>
        </w:tc>
        <w:tc>
          <w:tcPr>
            <w:tcW w:w="2552" w:type="dxa"/>
            <w:vAlign w:val="center"/>
          </w:tcPr>
          <w:p w14:paraId="52CF49B1" w14:textId="77777777" w:rsidR="00D739D3" w:rsidRPr="005662BC" w:rsidRDefault="00D739D3" w:rsidP="00AF091E">
            <w:pPr>
              <w:autoSpaceDE w:val="0"/>
              <w:autoSpaceDN w:val="0"/>
              <w:ind w:left="227"/>
              <w:rPr>
                <w:rFonts w:eastAsiaTheme="minorEastAsia"/>
                <w:sz w:val="20"/>
                <w:szCs w:val="20"/>
              </w:rPr>
            </w:pPr>
            <w:r w:rsidRPr="005662BC">
              <w:rPr>
                <w:rFonts w:eastAsiaTheme="minorEastAsia"/>
                <w:sz w:val="20"/>
                <w:szCs w:val="20"/>
              </w:rPr>
              <w:t>Иная информация, являющаяся существенной для потребителей</w:t>
            </w:r>
          </w:p>
        </w:tc>
        <w:tc>
          <w:tcPr>
            <w:tcW w:w="12049" w:type="dxa"/>
          </w:tcPr>
          <w:p w14:paraId="754AFC84" w14:textId="77777777" w:rsidR="00D739D3" w:rsidRPr="005662BC" w:rsidRDefault="00D739D3" w:rsidP="00AF091E">
            <w:pPr>
              <w:autoSpaceDE w:val="0"/>
              <w:autoSpaceDN w:val="0"/>
              <w:adjustRightInd w:val="0"/>
              <w:ind w:left="113"/>
              <w:rPr>
                <w:sz w:val="20"/>
                <w:szCs w:val="20"/>
              </w:rPr>
            </w:pPr>
            <w:r w:rsidRPr="005662BC">
              <w:rPr>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487B1807" w14:textId="77777777" w:rsidR="00D739D3" w:rsidRPr="005662BC" w:rsidRDefault="00D739D3" w:rsidP="00D739D3">
      <w:pPr>
        <w:autoSpaceDE w:val="0"/>
        <w:autoSpaceDN w:val="0"/>
        <w:rPr>
          <w:rFonts w:eastAsiaTheme="minorEastAsia"/>
        </w:rPr>
      </w:pPr>
    </w:p>
    <w:p w14:paraId="35559491" w14:textId="77777777" w:rsidR="00D739D3" w:rsidRDefault="00D739D3" w:rsidP="00D739D3">
      <w:pPr>
        <w:spacing w:after="200" w:line="276" w:lineRule="auto"/>
        <w:ind w:left="1134"/>
      </w:pPr>
    </w:p>
    <w:p w14:paraId="31D5E08E" w14:textId="77777777" w:rsidR="00F93D28" w:rsidRDefault="00F93D28" w:rsidP="006173BE">
      <w:pPr>
        <w:spacing w:after="200" w:line="276" w:lineRule="auto"/>
      </w:pPr>
      <w:bookmarkStart w:id="0" w:name="_GoBack"/>
      <w:bookmarkEnd w:id="0"/>
    </w:p>
    <w:sectPr w:rsidR="00F93D28" w:rsidSect="00881230">
      <w:footnotePr>
        <w:numRestart w:val="eachPage"/>
      </w:footnotePr>
      <w:pgSz w:w="16838" w:h="11906" w:orient="landscape"/>
      <w:pgMar w:top="284" w:right="567" w:bottom="28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AABD" w14:textId="77777777" w:rsidR="00F7578B" w:rsidRDefault="00F7578B" w:rsidP="007A2502">
      <w:r>
        <w:separator/>
      </w:r>
    </w:p>
  </w:endnote>
  <w:endnote w:type="continuationSeparator" w:id="0">
    <w:p w14:paraId="446AAF3F" w14:textId="77777777" w:rsidR="00F7578B" w:rsidRDefault="00F7578B"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DEDFC" w14:textId="77777777" w:rsidR="00F7578B" w:rsidRDefault="00F7578B" w:rsidP="007A2502">
      <w:r>
        <w:separator/>
      </w:r>
    </w:p>
  </w:footnote>
  <w:footnote w:type="continuationSeparator" w:id="0">
    <w:p w14:paraId="0E7CD411" w14:textId="77777777" w:rsidR="00F7578B" w:rsidRDefault="00F7578B" w:rsidP="007A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11CA1"/>
    <w:rsid w:val="0011340B"/>
    <w:rsid w:val="0011571D"/>
    <w:rsid w:val="00116117"/>
    <w:rsid w:val="001379F6"/>
    <w:rsid w:val="00137B36"/>
    <w:rsid w:val="00146067"/>
    <w:rsid w:val="00147FA2"/>
    <w:rsid w:val="00151C21"/>
    <w:rsid w:val="00161A62"/>
    <w:rsid w:val="00165406"/>
    <w:rsid w:val="00172387"/>
    <w:rsid w:val="00173C1E"/>
    <w:rsid w:val="001745B5"/>
    <w:rsid w:val="00176239"/>
    <w:rsid w:val="001805C3"/>
    <w:rsid w:val="00191E51"/>
    <w:rsid w:val="00192829"/>
    <w:rsid w:val="001A5BCC"/>
    <w:rsid w:val="001B1B26"/>
    <w:rsid w:val="001B7A95"/>
    <w:rsid w:val="001C1064"/>
    <w:rsid w:val="001C16A1"/>
    <w:rsid w:val="001D03B1"/>
    <w:rsid w:val="001D149A"/>
    <w:rsid w:val="001D5F30"/>
    <w:rsid w:val="001F2A9B"/>
    <w:rsid w:val="0021466E"/>
    <w:rsid w:val="00214D37"/>
    <w:rsid w:val="00221F98"/>
    <w:rsid w:val="002258DB"/>
    <w:rsid w:val="002313BA"/>
    <w:rsid w:val="00236B56"/>
    <w:rsid w:val="002402F9"/>
    <w:rsid w:val="00247996"/>
    <w:rsid w:val="00247A84"/>
    <w:rsid w:val="002650F7"/>
    <w:rsid w:val="0027292E"/>
    <w:rsid w:val="00283DEE"/>
    <w:rsid w:val="00285EBB"/>
    <w:rsid w:val="002867D3"/>
    <w:rsid w:val="002935A7"/>
    <w:rsid w:val="002A1325"/>
    <w:rsid w:val="002A7B61"/>
    <w:rsid w:val="002B23B9"/>
    <w:rsid w:val="002B2A06"/>
    <w:rsid w:val="002B3755"/>
    <w:rsid w:val="002B7EAB"/>
    <w:rsid w:val="002C1CC2"/>
    <w:rsid w:val="002D0B6D"/>
    <w:rsid w:val="002D1F86"/>
    <w:rsid w:val="002D7E51"/>
    <w:rsid w:val="002F1C90"/>
    <w:rsid w:val="00302671"/>
    <w:rsid w:val="00302EF2"/>
    <w:rsid w:val="00314B7C"/>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3E40"/>
    <w:rsid w:val="00382D1B"/>
    <w:rsid w:val="00396006"/>
    <w:rsid w:val="003A5ADD"/>
    <w:rsid w:val="003A6EA4"/>
    <w:rsid w:val="003A6F03"/>
    <w:rsid w:val="003C1D67"/>
    <w:rsid w:val="003C2286"/>
    <w:rsid w:val="003C4B99"/>
    <w:rsid w:val="003C6846"/>
    <w:rsid w:val="003C7950"/>
    <w:rsid w:val="003D6EED"/>
    <w:rsid w:val="003E79E8"/>
    <w:rsid w:val="003F2AEC"/>
    <w:rsid w:val="00407FE7"/>
    <w:rsid w:val="00416117"/>
    <w:rsid w:val="0042073D"/>
    <w:rsid w:val="00430279"/>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4F69B4"/>
    <w:rsid w:val="00501605"/>
    <w:rsid w:val="00504B5A"/>
    <w:rsid w:val="00520EC8"/>
    <w:rsid w:val="005263D1"/>
    <w:rsid w:val="00530CDB"/>
    <w:rsid w:val="005338FD"/>
    <w:rsid w:val="00540145"/>
    <w:rsid w:val="0056272C"/>
    <w:rsid w:val="00581624"/>
    <w:rsid w:val="005909BC"/>
    <w:rsid w:val="00596188"/>
    <w:rsid w:val="005A3A90"/>
    <w:rsid w:val="005A4A31"/>
    <w:rsid w:val="005D228E"/>
    <w:rsid w:val="005D5BBD"/>
    <w:rsid w:val="005D7FE3"/>
    <w:rsid w:val="005F1013"/>
    <w:rsid w:val="005F3321"/>
    <w:rsid w:val="005F446E"/>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3118B"/>
    <w:rsid w:val="00831F4D"/>
    <w:rsid w:val="008324D2"/>
    <w:rsid w:val="00861368"/>
    <w:rsid w:val="00863C17"/>
    <w:rsid w:val="00873FA1"/>
    <w:rsid w:val="008749FD"/>
    <w:rsid w:val="0088007D"/>
    <w:rsid w:val="00881230"/>
    <w:rsid w:val="0088277D"/>
    <w:rsid w:val="0089452D"/>
    <w:rsid w:val="008B634B"/>
    <w:rsid w:val="008C43EA"/>
    <w:rsid w:val="008D5242"/>
    <w:rsid w:val="008D6D62"/>
    <w:rsid w:val="008E2B01"/>
    <w:rsid w:val="008E693F"/>
    <w:rsid w:val="008F1CCA"/>
    <w:rsid w:val="0090192A"/>
    <w:rsid w:val="00904F4F"/>
    <w:rsid w:val="00906F35"/>
    <w:rsid w:val="00911A1B"/>
    <w:rsid w:val="00924593"/>
    <w:rsid w:val="0093775B"/>
    <w:rsid w:val="00940823"/>
    <w:rsid w:val="009452AD"/>
    <w:rsid w:val="009513E5"/>
    <w:rsid w:val="00956106"/>
    <w:rsid w:val="009623E6"/>
    <w:rsid w:val="00971BCC"/>
    <w:rsid w:val="009754FE"/>
    <w:rsid w:val="00981892"/>
    <w:rsid w:val="0098721C"/>
    <w:rsid w:val="00992198"/>
    <w:rsid w:val="009A4E5C"/>
    <w:rsid w:val="009B5FC0"/>
    <w:rsid w:val="009C31D8"/>
    <w:rsid w:val="009C4506"/>
    <w:rsid w:val="009C4A2D"/>
    <w:rsid w:val="009D05FF"/>
    <w:rsid w:val="009D3F77"/>
    <w:rsid w:val="009E4CC4"/>
    <w:rsid w:val="009E6237"/>
    <w:rsid w:val="009F5E4E"/>
    <w:rsid w:val="00A058F1"/>
    <w:rsid w:val="00A20292"/>
    <w:rsid w:val="00A2307F"/>
    <w:rsid w:val="00A32D1F"/>
    <w:rsid w:val="00A36BE7"/>
    <w:rsid w:val="00A459D4"/>
    <w:rsid w:val="00A57D62"/>
    <w:rsid w:val="00A62EC2"/>
    <w:rsid w:val="00A66B70"/>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7F3A"/>
    <w:rsid w:val="00B03EA7"/>
    <w:rsid w:val="00B127D7"/>
    <w:rsid w:val="00B13B46"/>
    <w:rsid w:val="00B20A2A"/>
    <w:rsid w:val="00B22EA6"/>
    <w:rsid w:val="00B25987"/>
    <w:rsid w:val="00B26E5C"/>
    <w:rsid w:val="00B3237C"/>
    <w:rsid w:val="00B35C8A"/>
    <w:rsid w:val="00B36494"/>
    <w:rsid w:val="00B42202"/>
    <w:rsid w:val="00B72BA3"/>
    <w:rsid w:val="00B84C66"/>
    <w:rsid w:val="00B856EF"/>
    <w:rsid w:val="00BA0879"/>
    <w:rsid w:val="00BA239B"/>
    <w:rsid w:val="00BB206F"/>
    <w:rsid w:val="00BB2E88"/>
    <w:rsid w:val="00BC143C"/>
    <w:rsid w:val="00BC4E60"/>
    <w:rsid w:val="00BD15BD"/>
    <w:rsid w:val="00BD2334"/>
    <w:rsid w:val="00BD297F"/>
    <w:rsid w:val="00BF07E9"/>
    <w:rsid w:val="00BF139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940"/>
    <w:rsid w:val="00C9123B"/>
    <w:rsid w:val="00CB3D1F"/>
    <w:rsid w:val="00CD7B92"/>
    <w:rsid w:val="00CE346A"/>
    <w:rsid w:val="00CF3993"/>
    <w:rsid w:val="00D0595D"/>
    <w:rsid w:val="00D11C2F"/>
    <w:rsid w:val="00D16DA5"/>
    <w:rsid w:val="00D20299"/>
    <w:rsid w:val="00D21DDF"/>
    <w:rsid w:val="00D23E7B"/>
    <w:rsid w:val="00D34514"/>
    <w:rsid w:val="00D34DDD"/>
    <w:rsid w:val="00D441CF"/>
    <w:rsid w:val="00D46A1A"/>
    <w:rsid w:val="00D55BA4"/>
    <w:rsid w:val="00D577F0"/>
    <w:rsid w:val="00D648AE"/>
    <w:rsid w:val="00D739D3"/>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299D"/>
    <w:rsid w:val="00E239E5"/>
    <w:rsid w:val="00E36C85"/>
    <w:rsid w:val="00E45F4F"/>
    <w:rsid w:val="00E46E10"/>
    <w:rsid w:val="00E47665"/>
    <w:rsid w:val="00E5270A"/>
    <w:rsid w:val="00E545E3"/>
    <w:rsid w:val="00E60F56"/>
    <w:rsid w:val="00E63A30"/>
    <w:rsid w:val="00E66C96"/>
    <w:rsid w:val="00E71D4C"/>
    <w:rsid w:val="00E77B0E"/>
    <w:rsid w:val="00E81760"/>
    <w:rsid w:val="00E87805"/>
    <w:rsid w:val="00EA5BBB"/>
    <w:rsid w:val="00EA705A"/>
    <w:rsid w:val="00EB502E"/>
    <w:rsid w:val="00EE00AF"/>
    <w:rsid w:val="00EF278B"/>
    <w:rsid w:val="00EF65C9"/>
    <w:rsid w:val="00F036BD"/>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9F94CC447F2E1005315BA129E59E06ACDE5F22910DA0E27FFCE1B91EAiCh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CD03-5FE9-49CA-B7DF-74CDB35A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3534</Words>
  <Characters>20148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Гришманова Татьяна Борисовна</cp:lastModifiedBy>
  <cp:revision>6</cp:revision>
  <cp:lastPrinted>2018-05-04T07:58:00Z</cp:lastPrinted>
  <dcterms:created xsi:type="dcterms:W3CDTF">2020-04-28T12:21:00Z</dcterms:created>
  <dcterms:modified xsi:type="dcterms:W3CDTF">2020-05-06T12:05:00Z</dcterms:modified>
</cp:coreProperties>
</file>