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AF" w:rsidRDefault="004473AF">
      <w:pPr>
        <w:pStyle w:val="ConsPlusTitlePage"/>
      </w:pPr>
      <w:bookmarkStart w:id="0" w:name="_GoBack"/>
      <w:bookmarkEnd w:id="0"/>
      <w:r>
        <w:br/>
      </w:r>
    </w:p>
    <w:p w:rsidR="004473AF" w:rsidRDefault="004473AF">
      <w:pPr>
        <w:pStyle w:val="ConsPlusNormal"/>
        <w:outlineLvl w:val="0"/>
      </w:pPr>
    </w:p>
    <w:p w:rsidR="004473AF" w:rsidRDefault="004473AF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4473AF" w:rsidRDefault="004473AF">
      <w:pPr>
        <w:pStyle w:val="ConsPlusTitle"/>
        <w:jc w:val="center"/>
      </w:pPr>
    </w:p>
    <w:p w:rsidR="004473AF" w:rsidRDefault="004473AF">
      <w:pPr>
        <w:pStyle w:val="ConsPlusTitle"/>
        <w:jc w:val="center"/>
      </w:pPr>
      <w:r>
        <w:t>ПРИКАЗ</w:t>
      </w:r>
    </w:p>
    <w:p w:rsidR="004473AF" w:rsidRDefault="004473AF">
      <w:pPr>
        <w:pStyle w:val="ConsPlusTitle"/>
        <w:jc w:val="center"/>
      </w:pPr>
      <w:r>
        <w:t>от 2 декабря 2008 г. N 65-Е</w:t>
      </w:r>
    </w:p>
    <w:p w:rsidR="004473AF" w:rsidRDefault="004473AF">
      <w:pPr>
        <w:pStyle w:val="ConsPlusTitle"/>
        <w:jc w:val="center"/>
      </w:pPr>
    </w:p>
    <w:p w:rsidR="004473AF" w:rsidRDefault="004473AF">
      <w:pPr>
        <w:pStyle w:val="ConsPlusTitle"/>
        <w:jc w:val="center"/>
      </w:pPr>
      <w:r>
        <w:t>ОБ УСТАНОВЛЕНИИ ТАРИФОВ НА ТЕПЛОВУЮ ЭНЕРГИЮ, ПОСТАВЛЯЕМУЮ</w:t>
      </w:r>
    </w:p>
    <w:p w:rsidR="004473AF" w:rsidRDefault="004473AF">
      <w:pPr>
        <w:pStyle w:val="ConsPlusTitle"/>
        <w:jc w:val="center"/>
      </w:pPr>
      <w:r>
        <w:t>ПОТРЕБИТЕЛЯМ НОВОСИБИРСКОЙ ОБЛАСТИ ОАО "СИБИРЬЭНЕРГО"</w:t>
      </w: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14.04.1995 N 41-ФЗ "О государственном регулировании тарифов на электрическую и тепловую энергию в Российской Федерации" (с внесенными изменениями),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 (с внесенными изменениями), другими действующими правовыми актами Российской Федерации в сфере государственного регулирования тарифов на электрическую и тепловую энергию и решением правления департамента по тарифам Новосибирской области (протокол заседания правления от 02.12.2008 N 22), приказываю:</w:t>
      </w:r>
    </w:p>
    <w:p w:rsidR="004473AF" w:rsidRDefault="004473AF">
      <w:pPr>
        <w:pStyle w:val="ConsPlusNormal"/>
        <w:spacing w:before="220"/>
        <w:ind w:firstLine="540"/>
        <w:jc w:val="both"/>
      </w:pPr>
      <w:bookmarkStart w:id="1" w:name="P10"/>
      <w:bookmarkEnd w:id="1"/>
      <w:r>
        <w:t xml:space="preserve">1. Установить и ввести в действие </w:t>
      </w:r>
      <w:hyperlink w:anchor="P27" w:history="1">
        <w:r>
          <w:rPr>
            <w:color w:val="0000FF"/>
          </w:rPr>
          <w:t>тарифы</w:t>
        </w:r>
      </w:hyperlink>
      <w:r>
        <w:t xml:space="preserve"> на тепловую энергию, поставляемую потребителям Новосибирской области ОАО "СибирьЭнерго", согласно приложению.</w:t>
      </w:r>
    </w:p>
    <w:p w:rsidR="004473AF" w:rsidRDefault="004473AF">
      <w:pPr>
        <w:pStyle w:val="ConsPlusNormal"/>
        <w:spacing w:before="220"/>
        <w:ind w:firstLine="540"/>
        <w:jc w:val="both"/>
      </w:pPr>
      <w:r>
        <w:t xml:space="preserve">2. </w:t>
      </w:r>
      <w:hyperlink w:anchor="P27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0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1 января 2009 года.</w:t>
      </w:r>
    </w:p>
    <w:p w:rsidR="004473AF" w:rsidRDefault="004473AF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2009 года </w:t>
      </w:r>
      <w:hyperlink r:id="rId7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21.11.2007 N 125/1-Е "Об установлении тарифов на тепловую энергию, поставляемую потребителям Новосибирской области ОАО "Сибирьэнерго".</w:t>
      </w: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jc w:val="right"/>
      </w:pPr>
      <w:r>
        <w:t>Руководитель департамента</w:t>
      </w:r>
    </w:p>
    <w:p w:rsidR="004473AF" w:rsidRDefault="004473AF">
      <w:pPr>
        <w:pStyle w:val="ConsPlusNormal"/>
        <w:jc w:val="right"/>
      </w:pPr>
      <w:r>
        <w:t>Н.Н.ЖУДИКОВА</w:t>
      </w: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jc w:val="right"/>
        <w:outlineLvl w:val="0"/>
      </w:pPr>
      <w:r>
        <w:t>Приложение</w:t>
      </w:r>
    </w:p>
    <w:p w:rsidR="004473AF" w:rsidRDefault="004473AF">
      <w:pPr>
        <w:pStyle w:val="ConsPlusNormal"/>
        <w:jc w:val="right"/>
      </w:pPr>
      <w:r>
        <w:t>к приказу</w:t>
      </w:r>
    </w:p>
    <w:p w:rsidR="004473AF" w:rsidRDefault="004473AF">
      <w:pPr>
        <w:pStyle w:val="ConsPlusNormal"/>
        <w:jc w:val="right"/>
      </w:pPr>
      <w:r>
        <w:t>департамента по тарифам</w:t>
      </w:r>
    </w:p>
    <w:p w:rsidR="004473AF" w:rsidRDefault="004473AF">
      <w:pPr>
        <w:pStyle w:val="ConsPlusNormal"/>
        <w:jc w:val="right"/>
      </w:pPr>
      <w:r>
        <w:t>Новосибирской области</w:t>
      </w:r>
    </w:p>
    <w:p w:rsidR="004473AF" w:rsidRDefault="004473AF">
      <w:pPr>
        <w:pStyle w:val="ConsPlusNormal"/>
        <w:jc w:val="right"/>
      </w:pPr>
      <w:r>
        <w:t>от 02.12.2008 N 65-Е</w:t>
      </w: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Title"/>
        <w:jc w:val="center"/>
      </w:pPr>
      <w:bookmarkStart w:id="2" w:name="P27"/>
      <w:bookmarkEnd w:id="2"/>
      <w:r>
        <w:t>ТАРИФЫ</w:t>
      </w:r>
    </w:p>
    <w:p w:rsidR="004473AF" w:rsidRDefault="004473AF">
      <w:pPr>
        <w:pStyle w:val="ConsPlusTitle"/>
        <w:jc w:val="center"/>
      </w:pPr>
      <w:r>
        <w:t>НА ТЕПЛОВУЮ ЭНЕРГИЮ, ПОСТАВЛЯЕМУЮ ПОТРЕБИТЕЛЯМ</w:t>
      </w:r>
    </w:p>
    <w:p w:rsidR="004473AF" w:rsidRDefault="004473AF">
      <w:pPr>
        <w:pStyle w:val="ConsPlusTitle"/>
        <w:jc w:val="center"/>
      </w:pPr>
      <w:r>
        <w:t>НОВОСИБИРСКОЙ ОБЛАСТИ ОАО "СИБИРЬЭНЕРГО"</w:t>
      </w:r>
    </w:p>
    <w:p w:rsidR="004473AF" w:rsidRDefault="004473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2700"/>
        <w:gridCol w:w="972"/>
        <w:gridCol w:w="864"/>
        <w:gridCol w:w="864"/>
        <w:gridCol w:w="972"/>
        <w:gridCol w:w="972"/>
        <w:gridCol w:w="1188"/>
      </w:tblGrid>
      <w:tr w:rsidR="004473AF">
        <w:trPr>
          <w:trHeight w:val="240"/>
        </w:trPr>
        <w:tc>
          <w:tcPr>
            <w:tcW w:w="648" w:type="dxa"/>
            <w:vMerge w:val="restart"/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N 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2700" w:type="dxa"/>
            <w:vMerge w:val="restart"/>
          </w:tcPr>
          <w:p w:rsidR="004473AF" w:rsidRDefault="004473AF">
            <w:pPr>
              <w:pStyle w:val="ConsPlusNonformat"/>
            </w:pPr>
          </w:p>
        </w:tc>
        <w:tc>
          <w:tcPr>
            <w:tcW w:w="5832" w:type="dxa"/>
            <w:gridSpan w:val="6"/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Тариф на тепловую энергию (без учета НДС)   </w:t>
            </w:r>
          </w:p>
        </w:tc>
      </w:tr>
      <w:tr w:rsidR="004473AF">
        <w:tc>
          <w:tcPr>
            <w:tcW w:w="540" w:type="dxa"/>
            <w:vMerge/>
            <w:tcBorders>
              <w:top w:val="nil"/>
            </w:tcBorders>
          </w:tcPr>
          <w:p w:rsidR="004473AF" w:rsidRDefault="004473AF"/>
        </w:tc>
        <w:tc>
          <w:tcPr>
            <w:tcW w:w="2592" w:type="dxa"/>
            <w:vMerge/>
            <w:tcBorders>
              <w:top w:val="nil"/>
            </w:tcBorders>
          </w:tcPr>
          <w:p w:rsidR="004473AF" w:rsidRDefault="004473AF"/>
        </w:tc>
        <w:tc>
          <w:tcPr>
            <w:tcW w:w="972" w:type="dxa"/>
            <w:vMerge w:val="restart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горячая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вода  </w:t>
            </w:r>
          </w:p>
        </w:tc>
        <w:tc>
          <w:tcPr>
            <w:tcW w:w="3672" w:type="dxa"/>
            <w:gridSpan w:val="4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отборный пар давлением    </w:t>
            </w:r>
          </w:p>
        </w:tc>
        <w:tc>
          <w:tcPr>
            <w:tcW w:w="1188" w:type="dxa"/>
            <w:vMerge w:val="restart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острый и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>редуциро-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ванный  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пар      </w:t>
            </w:r>
          </w:p>
        </w:tc>
      </w:tr>
      <w:tr w:rsidR="004473AF">
        <w:tc>
          <w:tcPr>
            <w:tcW w:w="540" w:type="dxa"/>
            <w:vMerge/>
            <w:tcBorders>
              <w:top w:val="nil"/>
            </w:tcBorders>
          </w:tcPr>
          <w:p w:rsidR="004473AF" w:rsidRDefault="004473AF"/>
        </w:tc>
        <w:tc>
          <w:tcPr>
            <w:tcW w:w="2592" w:type="dxa"/>
            <w:vMerge/>
            <w:tcBorders>
              <w:top w:val="nil"/>
            </w:tcBorders>
          </w:tcPr>
          <w:p w:rsidR="004473AF" w:rsidRDefault="004473AF"/>
        </w:tc>
        <w:tc>
          <w:tcPr>
            <w:tcW w:w="864" w:type="dxa"/>
            <w:vMerge/>
            <w:tcBorders>
              <w:top w:val="nil"/>
            </w:tcBorders>
          </w:tcPr>
          <w:p w:rsidR="004473AF" w:rsidRDefault="004473AF"/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от 1,2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>до 2,5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>кг/см2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от 2,5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>до 7,0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>кг/см2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от 7,0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>до 13,0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кг/см2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свыше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>до 13,0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кг/см2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473AF" w:rsidRDefault="004473AF"/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  <w:outlineLvl w:val="1"/>
            </w:pPr>
            <w:r>
              <w:rPr>
                <w:sz w:val="18"/>
              </w:rPr>
              <w:t xml:space="preserve">1.  </w:t>
            </w:r>
          </w:p>
        </w:tc>
        <w:tc>
          <w:tcPr>
            <w:tcW w:w="8532" w:type="dxa"/>
            <w:gridSpan w:val="7"/>
            <w:tcBorders>
              <w:top w:val="nil"/>
            </w:tcBorders>
          </w:tcPr>
          <w:p w:rsidR="004473AF" w:rsidRDefault="004473AF">
            <w:pPr>
              <w:pStyle w:val="ConsPlusNonformat"/>
              <w:outlineLvl w:val="1"/>
            </w:pPr>
            <w:r>
              <w:rPr>
                <w:sz w:val="18"/>
              </w:rPr>
              <w:t xml:space="preserve">Потребители, оплачивающие производство и передачу тепловой энергии 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1.1.</w:t>
            </w:r>
          </w:p>
        </w:tc>
        <w:tc>
          <w:tcPr>
            <w:tcW w:w="8532" w:type="dxa"/>
            <w:gridSpan w:val="7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Бюджетные                                                          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одноставочный руб./Гкал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658,20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двухставочный 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за энергию руб./Гкал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за мощность тыс. руб. 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в месяц/ Гкал/ч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1.2.</w:t>
            </w:r>
          </w:p>
        </w:tc>
        <w:tc>
          <w:tcPr>
            <w:tcW w:w="8532" w:type="dxa"/>
            <w:gridSpan w:val="7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Иные потребители                                                   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одноставочный руб./Гкал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658,20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двухставочный 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за энергию руб./Гкал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за мощность тыс. руб. 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в месяц/ Гкал/ч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  <w:outlineLvl w:val="1"/>
            </w:pPr>
            <w:r>
              <w:rPr>
                <w:sz w:val="18"/>
              </w:rPr>
              <w:t xml:space="preserve">2.  </w:t>
            </w:r>
          </w:p>
        </w:tc>
        <w:tc>
          <w:tcPr>
            <w:tcW w:w="8532" w:type="dxa"/>
            <w:gridSpan w:val="7"/>
            <w:tcBorders>
              <w:top w:val="nil"/>
            </w:tcBorders>
          </w:tcPr>
          <w:p w:rsidR="004473AF" w:rsidRDefault="004473AF">
            <w:pPr>
              <w:pStyle w:val="ConsPlusNonformat"/>
              <w:outlineLvl w:val="1"/>
            </w:pPr>
            <w:r>
              <w:rPr>
                <w:sz w:val="18"/>
              </w:rPr>
              <w:t xml:space="preserve">Потребители, оплачивающие производство тепловой энергии (получающие   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тепловую энергию на коллекторах производителей)                    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2.1.</w:t>
            </w:r>
          </w:p>
        </w:tc>
        <w:tc>
          <w:tcPr>
            <w:tcW w:w="8532" w:type="dxa"/>
            <w:gridSpan w:val="7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Бюджетные                                                          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одноставочный руб./Гкал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414,70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двухставочный 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за энергию руб./Гкал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за мощность тыс. руб. 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в месяц/Гкал/ч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2.2.</w:t>
            </w:r>
          </w:p>
        </w:tc>
        <w:tc>
          <w:tcPr>
            <w:tcW w:w="8532" w:type="dxa"/>
            <w:gridSpan w:val="7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bookmarkStart w:id="3" w:name="P78"/>
            <w:bookmarkEnd w:id="3"/>
            <w:r>
              <w:rPr>
                <w:sz w:val="18"/>
              </w:rPr>
              <w:t xml:space="preserve">Иные потребители                                                   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одноставочный руб./Гкал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414,70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>603,50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608,40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609,90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двухставочный 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за энергию руб./Гкал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  <w:tr w:rsidR="004473A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</w:p>
        </w:tc>
        <w:tc>
          <w:tcPr>
            <w:tcW w:w="2700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за мощность тыс. руб.  </w:t>
            </w:r>
          </w:p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в месяц/Гкал/ч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864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972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188" w:type="dxa"/>
            <w:tcBorders>
              <w:top w:val="nil"/>
            </w:tcBorders>
          </w:tcPr>
          <w:p w:rsidR="004473AF" w:rsidRDefault="004473AF">
            <w:pPr>
              <w:pStyle w:val="ConsPlusNonformat"/>
            </w:pPr>
            <w:r>
              <w:rPr>
                <w:sz w:val="18"/>
              </w:rPr>
              <w:t xml:space="preserve">    x    </w:t>
            </w:r>
          </w:p>
        </w:tc>
      </w:tr>
    </w:tbl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ind w:firstLine="540"/>
        <w:jc w:val="both"/>
      </w:pPr>
      <w:r>
        <w:t>Примечание:</w:t>
      </w:r>
    </w:p>
    <w:p w:rsidR="004473AF" w:rsidRDefault="004473AF">
      <w:pPr>
        <w:pStyle w:val="ConsPlusNormal"/>
        <w:spacing w:before="220"/>
        <w:ind w:firstLine="540"/>
        <w:jc w:val="both"/>
      </w:pPr>
      <w:r>
        <w:t xml:space="preserve">При расчетах с ОАО "Новосибирскгортеплоэнерго" за отпущенную тепловую энергию в горячей воде на технологический расход (потери) тепловой энергии на ее передачу по сетям применяется тариф, предусмотренный </w:t>
      </w:r>
      <w:hyperlink w:anchor="P78" w:history="1">
        <w:r>
          <w:rPr>
            <w:color w:val="0000FF"/>
          </w:rPr>
          <w:t>п. 2.2</w:t>
        </w:r>
      </w:hyperlink>
      <w:r>
        <w:t>.</w:t>
      </w: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ind w:firstLine="540"/>
        <w:jc w:val="both"/>
      </w:pPr>
    </w:p>
    <w:p w:rsidR="004473AF" w:rsidRDefault="004473A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9613D6" w:rsidRDefault="009613D6"/>
    <w:sectPr w:rsidR="009613D6" w:rsidSect="00D9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AF"/>
    <w:rsid w:val="004473AF"/>
    <w:rsid w:val="009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7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7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F2C34435C384203E9A04592F48212C548278B420711FFABD837155BD69A23823AFA74A70C662988DA076D371A21E1BK9O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2C34435C384203E9A1A5439247F25548821BA2A7F41A5EF85260AED6FF76A63F1FE1A338D6E9B94BC77D0K6O6D" TargetMode="External"/><Relationship Id="rId5" Type="http://schemas.openxmlformats.org/officeDocument/2006/relationships/hyperlink" Target="consultantplus://offline/ref=89F2C34435C384203E9A1A5439247F25548D26B8277F41A5EF85260AED6FF77863A9F61060C22BCC87BF70CF6EA200189E04KFO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Наталья Сергеевна</dc:creator>
  <cp:lastModifiedBy>Шишова Наталья Сергеевна</cp:lastModifiedBy>
  <cp:revision>1</cp:revision>
  <dcterms:created xsi:type="dcterms:W3CDTF">2019-12-17T03:14:00Z</dcterms:created>
  <dcterms:modified xsi:type="dcterms:W3CDTF">2019-12-17T03:14:00Z</dcterms:modified>
</cp:coreProperties>
</file>