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B697" w14:textId="77777777" w:rsidR="00881230" w:rsidRPr="008E2702" w:rsidRDefault="006D3C29" w:rsidP="00881230">
      <w:pPr>
        <w:autoSpaceDE w:val="0"/>
        <w:autoSpaceDN w:val="0"/>
        <w:spacing w:after="240"/>
        <w:ind w:left="11624"/>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 xml:space="preserve"> </w:t>
      </w:r>
    </w:p>
    <w:p w14:paraId="3E3D67C4" w14:textId="4DAAEDFF" w:rsidR="00137B36" w:rsidRPr="008E2702" w:rsidRDefault="00881230" w:rsidP="00881230">
      <w:pPr>
        <w:autoSpaceDE w:val="0"/>
        <w:autoSpaceDN w:val="0"/>
        <w:spacing w:after="240"/>
        <w:jc w:val="center"/>
        <w:rPr>
          <w:rFonts w:asciiTheme="minorHAnsi" w:eastAsiaTheme="minorEastAsia" w:hAnsiTheme="minorHAnsi" w:cstheme="minorHAnsi"/>
          <w:b/>
          <w:bCs/>
          <w:color w:val="0000FF"/>
          <w:sz w:val="20"/>
          <w:szCs w:val="20"/>
        </w:rPr>
      </w:pPr>
      <w:r w:rsidRPr="008E2702">
        <w:rPr>
          <w:rFonts w:asciiTheme="minorHAnsi" w:eastAsiaTheme="minorEastAsia" w:hAnsiTheme="minorHAnsi" w:cstheme="minorHAnsi"/>
          <w:b/>
          <w:bCs/>
          <w:color w:val="0000FF"/>
          <w:sz w:val="20"/>
          <w:szCs w:val="20"/>
        </w:rPr>
        <w:t>Раскрытие информации</w:t>
      </w:r>
      <w:r w:rsidR="008E2702">
        <w:rPr>
          <w:rFonts w:asciiTheme="minorHAnsi" w:eastAsiaTheme="minorEastAsia" w:hAnsiTheme="minorHAnsi" w:cstheme="minorHAnsi"/>
          <w:b/>
          <w:bCs/>
          <w:color w:val="0000FF"/>
          <w:sz w:val="20"/>
          <w:szCs w:val="20"/>
        </w:rPr>
        <w:t xml:space="preserve"> по</w:t>
      </w:r>
      <w:r w:rsidRPr="008E2702">
        <w:rPr>
          <w:rFonts w:asciiTheme="minorHAnsi" w:eastAsiaTheme="minorEastAsia" w:hAnsiTheme="minorHAnsi" w:cstheme="minorHAnsi"/>
          <w:b/>
          <w:bCs/>
          <w:color w:val="0000FF"/>
          <w:sz w:val="20"/>
          <w:szCs w:val="20"/>
        </w:rPr>
        <w:t xml:space="preserve"> АО Новосибирскэнергосбыт</w:t>
      </w:r>
      <w:r w:rsidRPr="008E2702">
        <w:rPr>
          <w:rFonts w:asciiTheme="minorHAnsi" w:eastAsiaTheme="minorEastAsia" w:hAnsiTheme="minorHAnsi" w:cstheme="minorHAnsi"/>
          <w:b/>
          <w:bCs/>
          <w:color w:val="0000FF"/>
          <w:sz w:val="20"/>
          <w:szCs w:val="20"/>
        </w:rPr>
        <w:br/>
        <w:t xml:space="preserve">об основных условиях договора купли-продажи электрической энергии </w:t>
      </w:r>
      <w:r w:rsidR="00FF4689" w:rsidRPr="008E2702">
        <w:rPr>
          <w:rFonts w:asciiTheme="minorHAnsi" w:hAnsiTheme="minorHAnsi" w:cstheme="minorHAnsi"/>
          <w:b/>
          <w:color w:val="0000FF"/>
          <w:sz w:val="20"/>
          <w:szCs w:val="20"/>
        </w:rPr>
        <w:t>в</w:t>
      </w:r>
      <w:r w:rsidR="004B6C47" w:rsidRPr="008E2702">
        <w:rPr>
          <w:rFonts w:asciiTheme="minorHAnsi" w:hAnsiTheme="minorHAnsi" w:cstheme="minorHAnsi"/>
          <w:b/>
          <w:color w:val="0000FF"/>
          <w:sz w:val="20"/>
          <w:szCs w:val="20"/>
        </w:rPr>
        <w:t xml:space="preserve"> </w:t>
      </w:r>
      <w:r w:rsidR="00BC4E60" w:rsidRPr="008E2702">
        <w:rPr>
          <w:rFonts w:asciiTheme="minorHAnsi" w:hAnsiTheme="minorHAnsi" w:cstheme="minorHAnsi"/>
          <w:b/>
          <w:color w:val="0000FF"/>
          <w:sz w:val="20"/>
          <w:szCs w:val="20"/>
        </w:rPr>
        <w:t>20</w:t>
      </w:r>
      <w:r w:rsidR="00294745" w:rsidRPr="008E2702">
        <w:rPr>
          <w:rFonts w:asciiTheme="minorHAnsi" w:hAnsiTheme="minorHAnsi" w:cstheme="minorHAnsi"/>
          <w:b/>
          <w:color w:val="0000FF"/>
          <w:sz w:val="20"/>
          <w:szCs w:val="20"/>
        </w:rPr>
        <w:t>2</w:t>
      </w:r>
      <w:r w:rsidR="00503543">
        <w:rPr>
          <w:rFonts w:asciiTheme="minorHAnsi" w:hAnsiTheme="minorHAnsi" w:cstheme="minorHAnsi"/>
          <w:b/>
          <w:color w:val="0000FF"/>
          <w:sz w:val="20"/>
          <w:szCs w:val="20"/>
        </w:rPr>
        <w:t>3</w:t>
      </w:r>
      <w:r w:rsidR="00BC4E60" w:rsidRPr="008E2702">
        <w:rPr>
          <w:rFonts w:asciiTheme="minorHAnsi" w:hAnsiTheme="minorHAnsi" w:cstheme="minorHAnsi"/>
          <w:b/>
          <w:color w:val="0000FF"/>
          <w:sz w:val="20"/>
          <w:szCs w:val="20"/>
        </w:rPr>
        <w:t xml:space="preserve"> год</w:t>
      </w:r>
      <w:r w:rsidR="00FF4689" w:rsidRPr="008E2702">
        <w:rPr>
          <w:rFonts w:asciiTheme="minorHAnsi" w:hAnsiTheme="minorHAnsi" w:cstheme="minorHAnsi"/>
          <w:b/>
          <w:color w:val="0000FF"/>
          <w:sz w:val="20"/>
          <w:szCs w:val="20"/>
        </w:rPr>
        <w:t>у</w:t>
      </w: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2551"/>
        <w:gridCol w:w="11652"/>
      </w:tblGrid>
      <w:tr w:rsidR="000203B8" w:rsidRPr="008E2702" w14:paraId="7B2C8E35" w14:textId="77777777" w:rsidTr="00746C75">
        <w:trPr>
          <w:trHeight w:val="592"/>
        </w:trPr>
        <w:tc>
          <w:tcPr>
            <w:tcW w:w="851" w:type="dxa"/>
            <w:vMerge w:val="restart"/>
            <w:shd w:val="clear" w:color="auto" w:fill="auto"/>
            <w:textDirection w:val="btLr"/>
          </w:tcPr>
          <w:p w14:paraId="67FCEDD5" w14:textId="77777777" w:rsidR="00746C75" w:rsidRDefault="000203B8" w:rsidP="00781D7E">
            <w:pPr>
              <w:ind w:left="113" w:right="113"/>
              <w:jc w:val="center"/>
              <w:rPr>
                <w:rFonts w:asciiTheme="minorHAnsi" w:hAnsiTheme="minorHAnsi" w:cstheme="minorHAnsi"/>
                <w:b/>
                <w:sz w:val="20"/>
                <w:szCs w:val="20"/>
              </w:rPr>
            </w:pPr>
            <w:r w:rsidRPr="008E2702">
              <w:rPr>
                <w:rFonts w:asciiTheme="minorHAnsi" w:hAnsiTheme="minorHAnsi" w:cstheme="minorHAnsi"/>
                <w:b/>
                <w:sz w:val="20"/>
                <w:szCs w:val="20"/>
              </w:rPr>
              <w:t xml:space="preserve">Основные условия договора купли-продажи электрической энергии (энергоснабжения) </w:t>
            </w:r>
            <w:r w:rsidR="00781D7E" w:rsidRPr="008E2702">
              <w:rPr>
                <w:rFonts w:asciiTheme="minorHAnsi" w:hAnsiTheme="minorHAnsi" w:cstheme="minorHAnsi"/>
                <w:b/>
                <w:sz w:val="20"/>
                <w:szCs w:val="20"/>
              </w:rPr>
              <w:t xml:space="preserve">                   </w:t>
            </w:r>
          </w:p>
          <w:p w14:paraId="54C2AAC9" w14:textId="6D3CE735" w:rsidR="000203B8" w:rsidRPr="008E2702" w:rsidRDefault="000203B8" w:rsidP="00781D7E">
            <w:pPr>
              <w:ind w:left="113" w:right="113"/>
              <w:jc w:val="center"/>
              <w:rPr>
                <w:rFonts w:asciiTheme="minorHAnsi" w:hAnsiTheme="minorHAnsi" w:cstheme="minorHAnsi"/>
                <w:sz w:val="20"/>
                <w:szCs w:val="20"/>
              </w:rPr>
            </w:pPr>
            <w:r w:rsidRPr="008E2702">
              <w:rPr>
                <w:rFonts w:asciiTheme="minorHAnsi" w:hAnsiTheme="minorHAnsi" w:cstheme="minorHAnsi"/>
                <w:b/>
                <w:sz w:val="20"/>
                <w:szCs w:val="20"/>
              </w:rPr>
              <w:t>АО «Новосибирскэнергосбыт»</w:t>
            </w:r>
            <w:r w:rsidRPr="008E2702">
              <w:rPr>
                <w:rFonts w:asciiTheme="minorHAnsi" w:hAnsiTheme="minorHAnsi" w:cstheme="minorHAnsi"/>
                <w:b/>
                <w:color w:val="0070C0"/>
                <w:sz w:val="20"/>
                <w:szCs w:val="20"/>
              </w:rPr>
              <w:t xml:space="preserve"> для покупателей, не являющихся бюджетными учреждениями и/или исполнителями коммунальных услуг</w:t>
            </w:r>
          </w:p>
        </w:tc>
        <w:tc>
          <w:tcPr>
            <w:tcW w:w="709" w:type="dxa"/>
            <w:shd w:val="clear" w:color="auto" w:fill="DAEEF3" w:themeFill="accent5" w:themeFillTint="33"/>
          </w:tcPr>
          <w:p w14:paraId="4B1ED708" w14:textId="77777777" w:rsidR="000203B8" w:rsidRPr="008E2702" w:rsidRDefault="000203B8" w:rsidP="00AA55D1">
            <w:pPr>
              <w:pStyle w:val="a3"/>
              <w:numPr>
                <w:ilvl w:val="0"/>
                <w:numId w:val="12"/>
              </w:numPr>
              <w:tabs>
                <w:tab w:val="left" w:pos="318"/>
              </w:tabs>
              <w:ind w:hanging="467"/>
              <w:jc w:val="center"/>
              <w:rPr>
                <w:rFonts w:asciiTheme="minorHAnsi" w:hAnsiTheme="minorHAnsi" w:cstheme="minorHAnsi"/>
                <w:sz w:val="20"/>
                <w:szCs w:val="20"/>
              </w:rPr>
            </w:pPr>
          </w:p>
        </w:tc>
        <w:tc>
          <w:tcPr>
            <w:tcW w:w="2551" w:type="dxa"/>
            <w:shd w:val="clear" w:color="auto" w:fill="DAEEF3" w:themeFill="accent5" w:themeFillTint="33"/>
          </w:tcPr>
          <w:p w14:paraId="792C2AF7" w14:textId="77777777" w:rsidR="000203B8" w:rsidRPr="008E2702" w:rsidRDefault="000203B8" w:rsidP="003C2286">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 xml:space="preserve">Срок действия договора </w:t>
            </w:r>
          </w:p>
        </w:tc>
        <w:tc>
          <w:tcPr>
            <w:tcW w:w="11652" w:type="dxa"/>
            <w:shd w:val="clear" w:color="auto" w:fill="DAEEF3" w:themeFill="accent5" w:themeFillTint="33"/>
          </w:tcPr>
          <w:p w14:paraId="2E793680" w14:textId="30C99E44" w:rsidR="000203B8" w:rsidRPr="008E2702" w:rsidRDefault="000203B8" w:rsidP="00B20A2A">
            <w:pPr>
              <w:tabs>
                <w:tab w:val="left" w:pos="318"/>
              </w:tabs>
              <w:jc w:val="both"/>
              <w:rPr>
                <w:rFonts w:asciiTheme="minorHAnsi" w:hAnsiTheme="minorHAnsi" w:cstheme="minorHAnsi"/>
                <w:b/>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w:t>
            </w:r>
          </w:p>
        </w:tc>
      </w:tr>
      <w:tr w:rsidR="000203B8" w:rsidRPr="008E2702" w14:paraId="33A21991" w14:textId="77777777" w:rsidTr="00746C75">
        <w:trPr>
          <w:trHeight w:val="240"/>
        </w:trPr>
        <w:tc>
          <w:tcPr>
            <w:tcW w:w="851" w:type="dxa"/>
            <w:vMerge/>
            <w:shd w:val="clear" w:color="auto" w:fill="auto"/>
          </w:tcPr>
          <w:p w14:paraId="775892EB" w14:textId="77777777" w:rsidR="000203B8" w:rsidRPr="008E2702" w:rsidRDefault="000203B8" w:rsidP="00B20A2A">
            <w:pPr>
              <w:pStyle w:val="a3"/>
              <w:numPr>
                <w:ilvl w:val="0"/>
                <w:numId w:val="12"/>
              </w:numPr>
              <w:tabs>
                <w:tab w:val="left" w:pos="0"/>
              </w:tabs>
              <w:ind w:left="318" w:firstLine="0"/>
              <w:rPr>
                <w:rFonts w:asciiTheme="minorHAnsi" w:hAnsiTheme="minorHAnsi" w:cstheme="minorHAnsi"/>
                <w:sz w:val="20"/>
                <w:szCs w:val="20"/>
              </w:rPr>
            </w:pPr>
          </w:p>
        </w:tc>
        <w:tc>
          <w:tcPr>
            <w:tcW w:w="709" w:type="dxa"/>
            <w:shd w:val="clear" w:color="auto" w:fill="DAEEF3" w:themeFill="accent5" w:themeFillTint="33"/>
          </w:tcPr>
          <w:p w14:paraId="1C093164" w14:textId="77777777" w:rsidR="000203B8" w:rsidRPr="008E2702" w:rsidRDefault="000203B8" w:rsidP="00AA55D1">
            <w:pPr>
              <w:pStyle w:val="a3"/>
              <w:numPr>
                <w:ilvl w:val="0"/>
                <w:numId w:val="12"/>
              </w:numPr>
              <w:tabs>
                <w:tab w:val="left" w:pos="0"/>
                <w:tab w:val="left" w:pos="357"/>
                <w:tab w:val="left" w:pos="507"/>
              </w:tabs>
              <w:ind w:left="176" w:hanging="176"/>
              <w:jc w:val="center"/>
              <w:rPr>
                <w:rFonts w:asciiTheme="minorHAnsi" w:hAnsiTheme="minorHAnsi" w:cstheme="minorHAnsi"/>
                <w:sz w:val="20"/>
                <w:szCs w:val="20"/>
              </w:rPr>
            </w:pPr>
          </w:p>
        </w:tc>
        <w:tc>
          <w:tcPr>
            <w:tcW w:w="2551" w:type="dxa"/>
            <w:shd w:val="clear" w:color="auto" w:fill="DAEEF3" w:themeFill="accent5" w:themeFillTint="33"/>
          </w:tcPr>
          <w:p w14:paraId="27B89216" w14:textId="77777777" w:rsidR="000203B8" w:rsidRPr="008E2702" w:rsidRDefault="000203B8" w:rsidP="003C2286">
            <w:pPr>
              <w:pStyle w:val="a3"/>
              <w:tabs>
                <w:tab w:val="left" w:pos="0"/>
                <w:tab w:val="left" w:pos="357"/>
                <w:tab w:val="left" w:pos="507"/>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 (фиксированная или переменная)</w:t>
            </w:r>
          </w:p>
        </w:tc>
        <w:tc>
          <w:tcPr>
            <w:tcW w:w="11652" w:type="dxa"/>
            <w:shd w:val="clear" w:color="auto" w:fill="DAEEF3" w:themeFill="accent5" w:themeFillTint="33"/>
          </w:tcPr>
          <w:p w14:paraId="6EC917C7" w14:textId="2629E883"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xml:space="preserve">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r w:rsidR="003F775A">
              <w:rPr>
                <w:rFonts w:asciiTheme="minorHAnsi" w:hAnsiTheme="minorHAnsi" w:cstheme="minorHAnsi"/>
                <w:sz w:val="20"/>
                <w:szCs w:val="20"/>
              </w:rPr>
              <w:t xml:space="preserve"> РФ</w:t>
            </w:r>
          </w:p>
        </w:tc>
      </w:tr>
      <w:tr w:rsidR="000203B8" w:rsidRPr="008E2702" w14:paraId="3B9D89B5" w14:textId="77777777" w:rsidTr="00746C75">
        <w:trPr>
          <w:trHeight w:val="543"/>
        </w:trPr>
        <w:tc>
          <w:tcPr>
            <w:tcW w:w="851" w:type="dxa"/>
            <w:vMerge/>
            <w:shd w:val="clear" w:color="auto" w:fill="auto"/>
          </w:tcPr>
          <w:p w14:paraId="6CBB9548"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735AE18A" w14:textId="77777777" w:rsidR="000203B8" w:rsidRPr="008E2702" w:rsidRDefault="000203B8" w:rsidP="00AA55D1">
            <w:pPr>
              <w:pStyle w:val="a3"/>
              <w:numPr>
                <w:ilvl w:val="0"/>
                <w:numId w:val="12"/>
              </w:numPr>
              <w:tabs>
                <w:tab w:val="left" w:pos="318"/>
              </w:tabs>
              <w:ind w:left="319" w:hanging="284"/>
              <w:jc w:val="center"/>
              <w:rPr>
                <w:rFonts w:asciiTheme="minorHAnsi" w:hAnsiTheme="minorHAnsi" w:cstheme="minorHAnsi"/>
                <w:sz w:val="20"/>
                <w:szCs w:val="20"/>
              </w:rPr>
            </w:pPr>
          </w:p>
        </w:tc>
        <w:tc>
          <w:tcPr>
            <w:tcW w:w="2551" w:type="dxa"/>
            <w:shd w:val="clear" w:color="auto" w:fill="DAEEF3" w:themeFill="accent5" w:themeFillTint="33"/>
          </w:tcPr>
          <w:p w14:paraId="008B6B0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DAEEF3" w:themeFill="accent5" w:themeFillTint="33"/>
          </w:tcPr>
          <w:p w14:paraId="7F961481" w14:textId="4050F7CE" w:rsidR="000203B8" w:rsidRPr="008E2702" w:rsidRDefault="000203B8" w:rsidP="00B20A2A">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w:t>
            </w:r>
            <w:r w:rsidR="003F775A">
              <w:rPr>
                <w:rFonts w:asciiTheme="minorHAnsi" w:hAnsiTheme="minorHAnsi" w:cstheme="minorHAnsi"/>
                <w:sz w:val="20"/>
                <w:szCs w:val="20"/>
              </w:rPr>
              <w:t xml:space="preserve"> (АО Новосибирскэнергосбыт)</w:t>
            </w:r>
          </w:p>
        </w:tc>
      </w:tr>
      <w:tr w:rsidR="000203B8" w:rsidRPr="008E2702" w14:paraId="504161B8" w14:textId="77777777" w:rsidTr="00746C75">
        <w:trPr>
          <w:trHeight w:val="227"/>
        </w:trPr>
        <w:tc>
          <w:tcPr>
            <w:tcW w:w="851" w:type="dxa"/>
            <w:vMerge/>
            <w:shd w:val="clear" w:color="auto" w:fill="auto"/>
          </w:tcPr>
          <w:p w14:paraId="25B8B8E6"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3A9A28B8"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4718FA8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DAEEF3" w:themeFill="accent5" w:themeFillTint="33"/>
          </w:tcPr>
          <w:p w14:paraId="244FE529" w14:textId="77777777" w:rsidR="000203B8" w:rsidRPr="008E2702" w:rsidRDefault="000203B8" w:rsidP="000203B8">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с Гарантирующим поставщиком несет именно обеспечительную функцию.</w:t>
            </w:r>
          </w:p>
          <w:p w14:paraId="281720C0" w14:textId="77777777" w:rsidR="000203B8" w:rsidRPr="008E2702" w:rsidRDefault="000203B8" w:rsidP="000203B8">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1A502AD6" w14:textId="77777777" w:rsidR="000203B8" w:rsidRPr="008E2702" w:rsidRDefault="000203B8" w:rsidP="0088123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 xml:space="preserve">- за неисполнение или ненадлежащее исполнение потребителем обязательств по оплате электрической энергии в установленные сроки, </w:t>
            </w:r>
          </w:p>
          <w:p w14:paraId="1088195B" w14:textId="77777777" w:rsidR="000203B8" w:rsidRPr="008E2702" w:rsidRDefault="000203B8" w:rsidP="00881230">
            <w:pPr>
              <w:pStyle w:val="a3"/>
              <w:tabs>
                <w:tab w:val="left" w:pos="318"/>
                <w:tab w:val="left" w:pos="11436"/>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 за несоблюдение потребителем режима потребления. </w:t>
            </w:r>
          </w:p>
        </w:tc>
      </w:tr>
      <w:tr w:rsidR="000203B8" w:rsidRPr="008E2702" w14:paraId="653BB5DF" w14:textId="77777777" w:rsidTr="00746C75">
        <w:trPr>
          <w:trHeight w:val="690"/>
        </w:trPr>
        <w:tc>
          <w:tcPr>
            <w:tcW w:w="851" w:type="dxa"/>
            <w:vMerge/>
            <w:shd w:val="clear" w:color="auto" w:fill="auto"/>
          </w:tcPr>
          <w:p w14:paraId="774EA961"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1FC4F0C4"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615552DD"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DAEEF3" w:themeFill="accent5" w:themeFillTint="33"/>
          </w:tcPr>
          <w:p w14:paraId="2158C2F3" w14:textId="0798B643"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3A5E5ABB" w14:textId="77777777" w:rsidTr="00746C75">
        <w:trPr>
          <w:trHeight w:val="225"/>
        </w:trPr>
        <w:tc>
          <w:tcPr>
            <w:tcW w:w="851" w:type="dxa"/>
            <w:vMerge/>
            <w:shd w:val="clear" w:color="auto" w:fill="auto"/>
          </w:tcPr>
          <w:p w14:paraId="3EBD24CC"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79397874"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2CCEEBE2"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DAEEF3" w:themeFill="accent5" w:themeFillTint="33"/>
          </w:tcPr>
          <w:p w14:paraId="193C0CC1"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Расторжение договора возможно по соглашению сторон, а также </w:t>
            </w:r>
            <w:proofErr w:type="gramStart"/>
            <w:r w:rsidRPr="008E2702">
              <w:rPr>
                <w:rFonts w:asciiTheme="minorHAnsi" w:hAnsiTheme="minorHAnsi" w:cstheme="minorHAnsi"/>
                <w:sz w:val="20"/>
                <w:szCs w:val="20"/>
              </w:rPr>
              <w:t>в случаях</w:t>
            </w:r>
            <w:proofErr w:type="gramEnd"/>
            <w:r w:rsidRPr="008E2702">
              <w:rPr>
                <w:rFonts w:asciiTheme="minorHAnsi" w:hAnsiTheme="minorHAnsi" w:cstheme="minorHAnsi"/>
                <w:sz w:val="20"/>
                <w:szCs w:val="20"/>
              </w:rPr>
              <w:t xml:space="preserve"> предусмотренных законодательством.</w:t>
            </w:r>
          </w:p>
          <w:p w14:paraId="2FC1FED0"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Потребитель вправе отказаться в одностороннем порядке от исполнения договора полностью, что влечет расторжение договора, либо уменьшить в одностороннем порядке объемы электрической энергии (мощности), приобретаемые у Гарантирующего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p>
          <w:p w14:paraId="40593BF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
        </w:tc>
      </w:tr>
      <w:tr w:rsidR="000203B8" w:rsidRPr="008E2702" w14:paraId="7D4BC41B" w14:textId="77777777" w:rsidTr="00746C75">
        <w:trPr>
          <w:trHeight w:val="450"/>
        </w:trPr>
        <w:tc>
          <w:tcPr>
            <w:tcW w:w="851" w:type="dxa"/>
            <w:vMerge/>
            <w:shd w:val="clear" w:color="auto" w:fill="auto"/>
          </w:tcPr>
          <w:p w14:paraId="50CB9645"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2D50A2D8"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098400C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DAEEF3" w:themeFill="accent5" w:themeFillTint="33"/>
          </w:tcPr>
          <w:p w14:paraId="281E90A3"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w:t>
            </w:r>
          </w:p>
          <w:p w14:paraId="379F757D" w14:textId="538D9DE8"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w:t>
            </w:r>
            <w:r w:rsidR="003F775A">
              <w:rPr>
                <w:rFonts w:asciiTheme="minorHAnsi" w:hAnsiTheme="minorHAnsi" w:cstheme="minorHAnsi"/>
                <w:sz w:val="20"/>
                <w:szCs w:val="20"/>
              </w:rPr>
              <w:t>з</w:t>
            </w:r>
            <w:r w:rsidRPr="008E2702">
              <w:rPr>
                <w:rFonts w:asciiTheme="minorHAnsi" w:hAnsiTheme="minorHAnsi" w:cstheme="minorHAnsi"/>
                <w:sz w:val="20"/>
                <w:szCs w:val="20"/>
              </w:rPr>
              <w:t>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14:paraId="7B6AFFB1"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обязанность возмещать потребителю ущерб, причиненный ему в результате неисполнения Гарантирующим поставщиком своих обязательств по договору, в том числе в случаях нарушения установленного порядка ограничения режима потребления электрической энергии.  </w:t>
            </w:r>
          </w:p>
          <w:p w14:paraId="52E02DD9"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Условиями договора предусмотрена ответственность потребителя за неисполнение или ненадлежащее исполнение обязательств по оплате в установленные сроки.</w:t>
            </w:r>
          </w:p>
        </w:tc>
      </w:tr>
      <w:tr w:rsidR="000203B8" w:rsidRPr="008E2702" w14:paraId="6C8EB1B5" w14:textId="77777777" w:rsidTr="00746C75">
        <w:trPr>
          <w:trHeight w:val="837"/>
        </w:trPr>
        <w:tc>
          <w:tcPr>
            <w:tcW w:w="851" w:type="dxa"/>
            <w:vMerge/>
            <w:shd w:val="clear" w:color="auto" w:fill="auto"/>
          </w:tcPr>
          <w:p w14:paraId="5EAF3DB0"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3DE68C6"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0666339F"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DAEEF3" w:themeFill="accent5" w:themeFillTint="33"/>
          </w:tcPr>
          <w:p w14:paraId="19D71D60"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RPr="008E2702" w14:paraId="10C1EB9C" w14:textId="77777777" w:rsidTr="00746C75">
        <w:trPr>
          <w:trHeight w:val="551"/>
        </w:trPr>
        <w:tc>
          <w:tcPr>
            <w:tcW w:w="851" w:type="dxa"/>
            <w:vMerge w:val="restart"/>
            <w:shd w:val="clear" w:color="auto" w:fill="auto"/>
            <w:textDirection w:val="btLr"/>
          </w:tcPr>
          <w:p w14:paraId="394451AF" w14:textId="77777777" w:rsidR="000203B8" w:rsidRPr="008E2702" w:rsidRDefault="000203B8" w:rsidP="00057986">
            <w:pPr>
              <w:tabs>
                <w:tab w:val="left" w:pos="318"/>
              </w:tabs>
              <w:ind w:left="113" w:right="113"/>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договора купли-продажи электрической энергии (энергоснабжения) АО «Новосибирскэнергосбыт»</w:t>
            </w:r>
            <w:r w:rsidRPr="008E2702">
              <w:rPr>
                <w:rFonts w:asciiTheme="minorHAnsi" w:hAnsiTheme="minorHAnsi" w:cstheme="minorHAnsi"/>
                <w:b/>
                <w:color w:val="0070C0"/>
                <w:sz w:val="20"/>
                <w:szCs w:val="20"/>
              </w:rPr>
              <w:t xml:space="preserve"> для покупателей, финансируемых из бюджета и не являющихся исполнителями коммунальных услуг</w:t>
            </w:r>
          </w:p>
        </w:tc>
        <w:tc>
          <w:tcPr>
            <w:tcW w:w="709" w:type="dxa"/>
            <w:shd w:val="clear" w:color="auto" w:fill="92CDDC" w:themeFill="accent5" w:themeFillTint="99"/>
          </w:tcPr>
          <w:p w14:paraId="0CFE73D4"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18AE49E9" w14:textId="77777777" w:rsidR="000203B8" w:rsidRPr="008E2702" w:rsidRDefault="000203B8" w:rsidP="003C2286">
            <w:pPr>
              <w:pStyle w:val="a3"/>
              <w:tabs>
                <w:tab w:val="left" w:pos="73"/>
              </w:tabs>
              <w:ind w:left="175"/>
              <w:rPr>
                <w:rFonts w:asciiTheme="minorHAnsi" w:hAnsiTheme="minorHAnsi" w:cstheme="minorHAnsi"/>
                <w:b/>
                <w:sz w:val="20"/>
                <w:szCs w:val="20"/>
                <w:highlight w:val="yellow"/>
              </w:rPr>
            </w:pPr>
            <w:r w:rsidRPr="008E2702">
              <w:rPr>
                <w:rFonts w:asciiTheme="minorHAnsi" w:hAnsiTheme="minorHAnsi" w:cstheme="minorHAnsi"/>
                <w:sz w:val="20"/>
                <w:szCs w:val="20"/>
              </w:rPr>
              <w:t>Срок действия договора</w:t>
            </w:r>
            <w:r w:rsidRPr="008E2702">
              <w:rPr>
                <w:rFonts w:asciiTheme="minorHAnsi" w:hAnsiTheme="minorHAnsi" w:cstheme="minorHAnsi"/>
                <w:sz w:val="20"/>
                <w:szCs w:val="20"/>
                <w:highlight w:val="yellow"/>
              </w:rPr>
              <w:t xml:space="preserve"> </w:t>
            </w:r>
          </w:p>
        </w:tc>
        <w:tc>
          <w:tcPr>
            <w:tcW w:w="11652" w:type="dxa"/>
            <w:shd w:val="clear" w:color="auto" w:fill="92CDDC" w:themeFill="accent5" w:themeFillTint="99"/>
          </w:tcPr>
          <w:p w14:paraId="71562477" w14:textId="69ADCB8D" w:rsidR="000203B8" w:rsidRPr="008E2702" w:rsidRDefault="000203B8" w:rsidP="003A6F03">
            <w:pPr>
              <w:tabs>
                <w:tab w:val="left" w:pos="318"/>
              </w:tabs>
              <w:rPr>
                <w:rFonts w:asciiTheme="minorHAnsi" w:hAnsiTheme="minorHAnsi" w:cstheme="minorHAnsi"/>
                <w:b/>
                <w:sz w:val="20"/>
                <w:szCs w:val="20"/>
                <w:highlight w:val="yellow"/>
              </w:rPr>
            </w:pPr>
            <w:r w:rsidRPr="008E2702">
              <w:rPr>
                <w:rFonts w:asciiTheme="minorHAnsi" w:hAnsiTheme="minorHAnsi" w:cstheme="minorHAnsi"/>
                <w:sz w:val="20"/>
                <w:szCs w:val="20"/>
              </w:rPr>
              <w:t xml:space="preserve">Срок действия договора </w:t>
            </w:r>
            <w:r w:rsidR="003A6F03" w:rsidRPr="008E2702">
              <w:rPr>
                <w:rFonts w:asciiTheme="minorHAnsi" w:hAnsiTheme="minorHAnsi" w:cstheme="minorHAnsi"/>
                <w:sz w:val="20"/>
                <w:szCs w:val="20"/>
              </w:rPr>
              <w:t xml:space="preserve">устанавливается </w:t>
            </w:r>
            <w:r w:rsidRPr="008E2702">
              <w:rPr>
                <w:rFonts w:asciiTheme="minorHAnsi" w:hAnsiTheme="minorHAnsi" w:cstheme="minorHAnsi"/>
                <w:sz w:val="20"/>
                <w:szCs w:val="20"/>
              </w:rPr>
              <w:t>по соглашению сторон.</w:t>
            </w:r>
          </w:p>
        </w:tc>
      </w:tr>
      <w:tr w:rsidR="000203B8" w:rsidRPr="008E2702" w14:paraId="30E5DCB5" w14:textId="77777777" w:rsidTr="00746C75">
        <w:trPr>
          <w:trHeight w:val="997"/>
        </w:trPr>
        <w:tc>
          <w:tcPr>
            <w:tcW w:w="851" w:type="dxa"/>
            <w:vMerge/>
            <w:shd w:val="clear" w:color="auto" w:fill="auto"/>
          </w:tcPr>
          <w:p w14:paraId="7A78753E" w14:textId="77777777" w:rsidR="000203B8" w:rsidRPr="008E2702" w:rsidRDefault="000203B8" w:rsidP="00B20A2A">
            <w:pPr>
              <w:pStyle w:val="a3"/>
              <w:numPr>
                <w:ilvl w:val="0"/>
                <w:numId w:val="18"/>
              </w:numPr>
              <w:tabs>
                <w:tab w:val="left" w:pos="318"/>
              </w:tabs>
              <w:ind w:left="318"/>
              <w:rPr>
                <w:rFonts w:asciiTheme="minorHAnsi" w:hAnsiTheme="minorHAnsi" w:cstheme="minorHAnsi"/>
                <w:sz w:val="20"/>
                <w:szCs w:val="20"/>
              </w:rPr>
            </w:pPr>
          </w:p>
        </w:tc>
        <w:tc>
          <w:tcPr>
            <w:tcW w:w="709" w:type="dxa"/>
            <w:shd w:val="clear" w:color="auto" w:fill="92CDDC" w:themeFill="accent5" w:themeFillTint="99"/>
          </w:tcPr>
          <w:p w14:paraId="7A36C6DA"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27798CD" w14:textId="77777777" w:rsidR="000203B8" w:rsidRPr="008E2702" w:rsidRDefault="000203B8" w:rsidP="003C2286">
            <w:pPr>
              <w:pStyle w:val="a3"/>
              <w:tabs>
                <w:tab w:val="left" w:pos="73"/>
              </w:tabs>
              <w:ind w:left="175"/>
              <w:rPr>
                <w:rFonts w:asciiTheme="minorHAnsi" w:hAnsiTheme="minorHAnsi" w:cstheme="minorHAnsi"/>
                <w:vanish/>
                <w:sz w:val="20"/>
                <w:szCs w:val="20"/>
              </w:rPr>
            </w:pPr>
            <w:r w:rsidRPr="008E2702">
              <w:rPr>
                <w:rFonts w:asciiTheme="minorHAnsi" w:hAnsiTheme="minorHAnsi" w:cstheme="minorHAnsi"/>
                <w:sz w:val="20"/>
                <w:szCs w:val="20"/>
              </w:rPr>
              <w:t>Вид цены на электрическую энергию</w:t>
            </w:r>
          </w:p>
        </w:tc>
        <w:tc>
          <w:tcPr>
            <w:tcW w:w="11652" w:type="dxa"/>
            <w:shd w:val="clear" w:color="auto" w:fill="92CDDC" w:themeFill="accent5" w:themeFillTint="99"/>
          </w:tcPr>
          <w:p w14:paraId="612DB0D6" w14:textId="0983E3EE"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xml:space="preserve">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w:t>
            </w:r>
            <w:r w:rsidR="003F775A">
              <w:rPr>
                <w:rFonts w:asciiTheme="minorHAnsi" w:hAnsiTheme="minorHAnsi" w:cstheme="minorHAnsi"/>
                <w:sz w:val="20"/>
                <w:szCs w:val="20"/>
              </w:rPr>
              <w:t>Зако</w:t>
            </w:r>
            <w:r w:rsidRPr="008E2702">
              <w:rPr>
                <w:rFonts w:asciiTheme="minorHAnsi" w:hAnsiTheme="minorHAnsi" w:cstheme="minorHAnsi"/>
                <w:sz w:val="20"/>
                <w:szCs w:val="20"/>
              </w:rPr>
              <w:t>нодательством</w:t>
            </w:r>
            <w:r w:rsidR="003F775A">
              <w:rPr>
                <w:rFonts w:asciiTheme="minorHAnsi" w:hAnsiTheme="minorHAnsi" w:cstheme="minorHAnsi"/>
                <w:sz w:val="20"/>
                <w:szCs w:val="20"/>
              </w:rPr>
              <w:t xml:space="preserve"> РФ</w:t>
            </w:r>
            <w:r w:rsidRPr="008E2702">
              <w:rPr>
                <w:rFonts w:asciiTheme="minorHAnsi" w:hAnsiTheme="minorHAnsi" w:cstheme="minorHAnsi"/>
                <w:sz w:val="20"/>
                <w:szCs w:val="20"/>
              </w:rPr>
              <w:t>.</w:t>
            </w:r>
          </w:p>
        </w:tc>
      </w:tr>
      <w:tr w:rsidR="000203B8" w:rsidRPr="008E2702" w14:paraId="41AD958B" w14:textId="77777777" w:rsidTr="00746C75">
        <w:trPr>
          <w:trHeight w:val="699"/>
        </w:trPr>
        <w:tc>
          <w:tcPr>
            <w:tcW w:w="851" w:type="dxa"/>
            <w:vMerge/>
            <w:shd w:val="clear" w:color="auto" w:fill="auto"/>
          </w:tcPr>
          <w:p w14:paraId="7D50D2DC"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20B62A39"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077EA08E"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92CDDC" w:themeFill="accent5" w:themeFillTint="99"/>
          </w:tcPr>
          <w:p w14:paraId="1FE224E1" w14:textId="0097908C" w:rsidR="000203B8" w:rsidRPr="008E2702" w:rsidRDefault="000203B8" w:rsidP="00B20A2A">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w:t>
            </w:r>
            <w:r w:rsidR="003F775A">
              <w:rPr>
                <w:rFonts w:asciiTheme="minorHAnsi" w:hAnsiTheme="minorHAnsi" w:cstheme="minorHAnsi"/>
                <w:sz w:val="20"/>
                <w:szCs w:val="20"/>
              </w:rPr>
              <w:t xml:space="preserve"> (АО Новосибирскэнергосбыт)</w:t>
            </w:r>
          </w:p>
        </w:tc>
      </w:tr>
      <w:tr w:rsidR="000203B8" w:rsidRPr="008E2702" w14:paraId="505367DC" w14:textId="77777777" w:rsidTr="00746C75">
        <w:trPr>
          <w:trHeight w:val="1676"/>
        </w:trPr>
        <w:tc>
          <w:tcPr>
            <w:tcW w:w="851" w:type="dxa"/>
            <w:vMerge/>
            <w:shd w:val="clear" w:color="auto" w:fill="auto"/>
          </w:tcPr>
          <w:p w14:paraId="3B4ECC1D"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58F94D79"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6F1E0C19"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92CDDC" w:themeFill="accent5" w:themeFillTint="99"/>
          </w:tcPr>
          <w:p w14:paraId="6EC2FF8F" w14:textId="77777777" w:rsidR="000203B8" w:rsidRPr="008E2702" w:rsidRDefault="000203B8" w:rsidP="00040F0D">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с Гарантирующим поставщиком несет именно обеспечительную функцию.</w:t>
            </w:r>
          </w:p>
          <w:p w14:paraId="49D3011E" w14:textId="77777777" w:rsidR="000203B8" w:rsidRPr="008E2702" w:rsidRDefault="000203B8" w:rsidP="00040F0D">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3EDEB297"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 за неисполнение или ненадлежащее исполнение потребителем обязательств по оплате электрической энергии в установленные сроки, </w:t>
            </w:r>
          </w:p>
          <w:p w14:paraId="00762AC5" w14:textId="77777777"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 за несоблюдение потребителем режима потребления. </w:t>
            </w:r>
          </w:p>
        </w:tc>
      </w:tr>
      <w:tr w:rsidR="000203B8" w:rsidRPr="008E2702" w14:paraId="07D3F92B" w14:textId="77777777" w:rsidTr="00746C75">
        <w:trPr>
          <w:trHeight w:val="854"/>
        </w:trPr>
        <w:tc>
          <w:tcPr>
            <w:tcW w:w="851" w:type="dxa"/>
            <w:vMerge/>
            <w:shd w:val="clear" w:color="auto" w:fill="auto"/>
          </w:tcPr>
          <w:p w14:paraId="2AC447C7"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47026EF7"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4367D31F"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92CDDC" w:themeFill="accent5" w:themeFillTint="99"/>
          </w:tcPr>
          <w:p w14:paraId="011B1A7E"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12ACEAD9" w14:textId="77777777" w:rsidTr="00746C75">
        <w:trPr>
          <w:trHeight w:val="225"/>
        </w:trPr>
        <w:tc>
          <w:tcPr>
            <w:tcW w:w="851" w:type="dxa"/>
            <w:vMerge/>
            <w:shd w:val="clear" w:color="auto" w:fill="auto"/>
          </w:tcPr>
          <w:p w14:paraId="6A0A8C3C"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31B2C62F"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3269B5EB"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92CDDC" w:themeFill="accent5" w:themeFillTint="99"/>
          </w:tcPr>
          <w:p w14:paraId="1C74BEBB" w14:textId="11AE73C3"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Расторжение договора возможно по соглашению сторон, а также в случаях</w:t>
            </w:r>
            <w:r w:rsidR="009E029E">
              <w:rPr>
                <w:rFonts w:asciiTheme="minorHAnsi" w:hAnsiTheme="minorHAnsi" w:cstheme="minorHAnsi"/>
                <w:sz w:val="20"/>
                <w:szCs w:val="20"/>
              </w:rPr>
              <w:t>,</w:t>
            </w:r>
            <w:r w:rsidRPr="008E2702">
              <w:rPr>
                <w:rFonts w:asciiTheme="minorHAnsi" w:hAnsiTheme="minorHAnsi" w:cstheme="minorHAnsi"/>
                <w:sz w:val="20"/>
                <w:szCs w:val="20"/>
              </w:rPr>
              <w:t xml:space="preserve"> предусмотренных законодательством.</w:t>
            </w:r>
          </w:p>
          <w:p w14:paraId="45C5D4EA"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Потребитель вправе отказаться в одностороннем порядке от исполнения договора полностью, что влечет расторжение договора, либо уменьшить в одностороннем порядке объемы электрической энергии (мощности), приобретаемые у Гарантирующего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p>
          <w:p w14:paraId="5185EBB3"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
          <w:p w14:paraId="19B011F0" w14:textId="77777777" w:rsidR="000203B8" w:rsidRPr="008E2702" w:rsidRDefault="000203B8" w:rsidP="00B20A2A">
            <w:pPr>
              <w:jc w:val="both"/>
              <w:rPr>
                <w:rFonts w:asciiTheme="minorHAnsi" w:hAnsiTheme="minorHAnsi" w:cstheme="minorHAnsi"/>
                <w:sz w:val="20"/>
                <w:szCs w:val="20"/>
              </w:rPr>
            </w:pPr>
          </w:p>
        </w:tc>
      </w:tr>
      <w:tr w:rsidR="000203B8" w:rsidRPr="008E2702" w14:paraId="262B0C64" w14:textId="77777777" w:rsidTr="00746C75">
        <w:trPr>
          <w:trHeight w:val="450"/>
        </w:trPr>
        <w:tc>
          <w:tcPr>
            <w:tcW w:w="851" w:type="dxa"/>
            <w:vMerge/>
            <w:shd w:val="clear" w:color="auto" w:fill="auto"/>
          </w:tcPr>
          <w:p w14:paraId="0EBA4553"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1B02475D"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417875D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92CDDC" w:themeFill="accent5" w:themeFillTint="99"/>
          </w:tcPr>
          <w:p w14:paraId="454D24F3"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w:t>
            </w:r>
          </w:p>
          <w:p w14:paraId="3B8F5D70" w14:textId="446B448B"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w:t>
            </w:r>
            <w:r w:rsidR="003F775A">
              <w:rPr>
                <w:rFonts w:asciiTheme="minorHAnsi" w:hAnsiTheme="minorHAnsi" w:cstheme="minorHAnsi"/>
                <w:sz w:val="20"/>
                <w:szCs w:val="20"/>
              </w:rPr>
              <w:t>з</w:t>
            </w:r>
            <w:r w:rsidRPr="008E2702">
              <w:rPr>
                <w:rFonts w:asciiTheme="minorHAnsi" w:hAnsiTheme="minorHAnsi" w:cstheme="minorHAnsi"/>
                <w:sz w:val="20"/>
                <w:szCs w:val="20"/>
              </w:rPr>
              <w:t>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14:paraId="06005F64"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обязанность возмещать потребителю ущерб, причиненный ему в результате неисполнения Гарантирующим поставщиком своих обязательств по договору, в том числе в случаях нарушения установленного порядка ограничения режима потребления электрической энергии.  </w:t>
            </w:r>
          </w:p>
          <w:p w14:paraId="575840AA"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предусмотрена ответственность потребителя за неисполнение или ненадлежащее исполнение обязательств по оплате в установленные сроки.</w:t>
            </w:r>
          </w:p>
          <w:p w14:paraId="6FB5A294" w14:textId="77777777" w:rsidR="000203B8" w:rsidRPr="008E2702" w:rsidRDefault="000203B8" w:rsidP="00B20A2A">
            <w:pPr>
              <w:jc w:val="both"/>
              <w:rPr>
                <w:rFonts w:asciiTheme="minorHAnsi" w:hAnsiTheme="minorHAnsi" w:cstheme="minorHAnsi"/>
                <w:sz w:val="20"/>
                <w:szCs w:val="20"/>
              </w:rPr>
            </w:pPr>
          </w:p>
        </w:tc>
      </w:tr>
      <w:tr w:rsidR="000203B8" w:rsidRPr="008E2702" w14:paraId="6C6F8FD0" w14:textId="77777777" w:rsidTr="00746C75">
        <w:trPr>
          <w:trHeight w:val="1453"/>
        </w:trPr>
        <w:tc>
          <w:tcPr>
            <w:tcW w:w="851" w:type="dxa"/>
            <w:vMerge/>
            <w:shd w:val="clear" w:color="auto" w:fill="auto"/>
          </w:tcPr>
          <w:p w14:paraId="5C871F49"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46C80DE2"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03C97331"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92CDDC" w:themeFill="accent5" w:themeFillTint="99"/>
          </w:tcPr>
          <w:p w14:paraId="6254DB5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RPr="008E2702" w14:paraId="21F3C0AA" w14:textId="77777777" w:rsidTr="00746C75">
        <w:trPr>
          <w:trHeight w:val="463"/>
        </w:trPr>
        <w:tc>
          <w:tcPr>
            <w:tcW w:w="851" w:type="dxa"/>
            <w:vMerge w:val="restart"/>
            <w:shd w:val="clear" w:color="auto" w:fill="auto"/>
            <w:textDirection w:val="btLr"/>
          </w:tcPr>
          <w:p w14:paraId="0EED1E65" w14:textId="77777777" w:rsidR="000203B8" w:rsidRPr="008E2702" w:rsidRDefault="000203B8" w:rsidP="00173C1E">
            <w:pPr>
              <w:pStyle w:val="a3"/>
              <w:tabs>
                <w:tab w:val="left" w:pos="318"/>
              </w:tabs>
              <w:ind w:left="34" w:right="113"/>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договора ресурсоснабжения АО «Новосибирскэнергосбыт» для</w:t>
            </w:r>
          </w:p>
          <w:p w14:paraId="39B3B7AC" w14:textId="77777777" w:rsidR="000203B8" w:rsidRPr="008E2702" w:rsidRDefault="000203B8" w:rsidP="00173C1E">
            <w:pPr>
              <w:pStyle w:val="a3"/>
              <w:tabs>
                <w:tab w:val="left" w:pos="318"/>
              </w:tabs>
              <w:ind w:left="34" w:right="113"/>
              <w:jc w:val="center"/>
              <w:rPr>
                <w:rFonts w:asciiTheme="minorHAnsi" w:hAnsiTheme="minorHAnsi" w:cstheme="minorHAnsi"/>
                <w:sz w:val="20"/>
                <w:szCs w:val="20"/>
              </w:rPr>
            </w:pPr>
            <w:r w:rsidRPr="008E2702">
              <w:rPr>
                <w:rFonts w:asciiTheme="minorHAnsi" w:hAnsiTheme="minorHAnsi" w:cstheme="minorHAnsi"/>
                <w:b/>
                <w:sz w:val="20"/>
                <w:szCs w:val="20"/>
              </w:rPr>
              <w:t xml:space="preserve"> </w:t>
            </w:r>
            <w:r w:rsidRPr="008E2702">
              <w:rPr>
                <w:rFonts w:asciiTheme="minorHAnsi" w:hAnsiTheme="minorHAnsi" w:cstheme="minorHAnsi"/>
                <w:b/>
                <w:color w:val="0070C0"/>
                <w:sz w:val="20"/>
                <w:szCs w:val="20"/>
              </w:rPr>
              <w:t>исполнителей коммунальных услуг</w:t>
            </w:r>
          </w:p>
        </w:tc>
        <w:tc>
          <w:tcPr>
            <w:tcW w:w="709" w:type="dxa"/>
            <w:shd w:val="clear" w:color="auto" w:fill="DAEEF3" w:themeFill="accent5" w:themeFillTint="33"/>
          </w:tcPr>
          <w:p w14:paraId="3E9A170E"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8733832"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Срок действия договора </w:t>
            </w:r>
          </w:p>
        </w:tc>
        <w:tc>
          <w:tcPr>
            <w:tcW w:w="11652" w:type="dxa"/>
            <w:shd w:val="clear" w:color="auto" w:fill="DAEEF3" w:themeFill="accent5" w:themeFillTint="33"/>
            <w:vAlign w:val="bottom"/>
          </w:tcPr>
          <w:p w14:paraId="373FB446"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 xml:space="preserve">Договор заключается на неопределенный срок. Срок действия договора может быть ограничен по соглашению сторон. </w:t>
            </w:r>
            <w:proofErr w:type="gramStart"/>
            <w:r w:rsidRPr="008E2702">
              <w:rPr>
                <w:rFonts w:asciiTheme="minorHAnsi" w:hAnsiTheme="minorHAnsi" w:cstheme="minorHAnsi"/>
                <w:sz w:val="20"/>
                <w:szCs w:val="20"/>
              </w:rPr>
              <w:t>При этом,</w:t>
            </w:r>
            <w:proofErr w:type="gramEnd"/>
            <w:r w:rsidRPr="008E2702">
              <w:rPr>
                <w:rFonts w:asciiTheme="minorHAnsi" w:hAnsiTheme="minorHAnsi" w:cstheme="minorHAnsi"/>
                <w:sz w:val="20"/>
                <w:szCs w:val="20"/>
              </w:rPr>
              <w:t xml:space="preserve"> поставка коммунального ресурса по договору осуществляется с даты, которая не может быть ранее даты, с которой у управляющей организации возникает обязанность предоставлять коммунальные услуги потребителям или даты государственной регистрации товарищества или кооператива.</w:t>
            </w:r>
          </w:p>
        </w:tc>
      </w:tr>
      <w:tr w:rsidR="000203B8" w:rsidRPr="008E2702" w14:paraId="742FD138" w14:textId="77777777" w:rsidTr="00746C75">
        <w:trPr>
          <w:trHeight w:val="463"/>
        </w:trPr>
        <w:tc>
          <w:tcPr>
            <w:tcW w:w="851" w:type="dxa"/>
            <w:vMerge/>
            <w:shd w:val="clear" w:color="auto" w:fill="auto"/>
            <w:textDirection w:val="btLr"/>
          </w:tcPr>
          <w:p w14:paraId="1F330E6E" w14:textId="77777777" w:rsidR="000203B8" w:rsidRPr="008E2702" w:rsidRDefault="000203B8" w:rsidP="00173C1E">
            <w:pPr>
              <w:pStyle w:val="a3"/>
              <w:tabs>
                <w:tab w:val="left" w:pos="318"/>
              </w:tabs>
              <w:ind w:left="34" w:right="113"/>
              <w:jc w:val="center"/>
              <w:rPr>
                <w:rFonts w:asciiTheme="minorHAnsi" w:hAnsiTheme="minorHAnsi" w:cstheme="minorHAnsi"/>
                <w:b/>
                <w:sz w:val="20"/>
                <w:szCs w:val="20"/>
              </w:rPr>
            </w:pPr>
          </w:p>
        </w:tc>
        <w:tc>
          <w:tcPr>
            <w:tcW w:w="709" w:type="dxa"/>
            <w:shd w:val="clear" w:color="auto" w:fill="DAEEF3" w:themeFill="accent5" w:themeFillTint="33"/>
          </w:tcPr>
          <w:p w14:paraId="04BD4F2E"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6D935A8B" w14:textId="77777777" w:rsidR="000203B8" w:rsidRPr="008E2702" w:rsidRDefault="000203B8" w:rsidP="003C2286">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Вид цены на электрическую энергию</w:t>
            </w:r>
          </w:p>
        </w:tc>
        <w:tc>
          <w:tcPr>
            <w:tcW w:w="11652" w:type="dxa"/>
            <w:shd w:val="clear" w:color="auto" w:fill="DAEEF3" w:themeFill="accent5" w:themeFillTint="33"/>
          </w:tcPr>
          <w:p w14:paraId="49058799" w14:textId="315E13B6" w:rsidR="000203B8" w:rsidRPr="008E2702" w:rsidRDefault="000203B8" w:rsidP="00A176E2">
            <w:pPr>
              <w:tabs>
                <w:tab w:val="left" w:pos="318"/>
              </w:tabs>
              <w:rPr>
                <w:rFonts w:asciiTheme="minorHAnsi" w:hAnsiTheme="minorHAnsi" w:cstheme="minorHAnsi"/>
                <w:b/>
                <w:sz w:val="20"/>
                <w:szCs w:val="20"/>
              </w:rPr>
            </w:pPr>
            <w:r w:rsidRPr="008E2702">
              <w:rPr>
                <w:rFonts w:asciiTheme="minorHAnsi" w:hAnsiTheme="minorHAnsi" w:cstheme="minorHAnsi"/>
                <w:sz w:val="20"/>
                <w:szCs w:val="20"/>
              </w:rPr>
              <w:t xml:space="preserve">Стоимость коммунального ресурса рассчитывается по тарифам, установленным в порядке, определенном </w:t>
            </w:r>
            <w:hyperlink r:id="rId8" w:history="1">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hyperlink>
            <w:r w:rsidRPr="008E2702">
              <w:rPr>
                <w:rFonts w:asciiTheme="minorHAnsi" w:hAnsiTheme="minorHAnsi" w:cstheme="minorHAnsi"/>
                <w:sz w:val="20"/>
                <w:szCs w:val="20"/>
              </w:rPr>
              <w:t xml:space="preserve"> Р</w:t>
            </w:r>
            <w:r w:rsidR="003F775A">
              <w:rPr>
                <w:rFonts w:asciiTheme="minorHAnsi" w:hAnsiTheme="minorHAnsi" w:cstheme="minorHAnsi"/>
                <w:sz w:val="20"/>
                <w:szCs w:val="20"/>
              </w:rPr>
              <w:t>Ф</w:t>
            </w:r>
            <w:r w:rsidRPr="008E2702">
              <w:rPr>
                <w:rFonts w:asciiTheme="minorHAnsi" w:hAnsiTheme="minorHAnsi" w:cstheme="minorHAnsi"/>
                <w:sz w:val="20"/>
                <w:szCs w:val="20"/>
              </w:rPr>
              <w:t xml:space="preserve"> о государственном регулировании цен (тарифов) на электрическую энергию,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электроснабжения.</w:t>
            </w:r>
          </w:p>
        </w:tc>
      </w:tr>
      <w:tr w:rsidR="000203B8" w:rsidRPr="008E2702" w14:paraId="7DC584E3" w14:textId="77777777" w:rsidTr="00746C75">
        <w:trPr>
          <w:trHeight w:val="240"/>
        </w:trPr>
        <w:tc>
          <w:tcPr>
            <w:tcW w:w="851" w:type="dxa"/>
            <w:vMerge/>
            <w:shd w:val="clear" w:color="auto" w:fill="auto"/>
          </w:tcPr>
          <w:p w14:paraId="697A4CF9" w14:textId="77777777" w:rsidR="000203B8" w:rsidRPr="008E2702" w:rsidRDefault="000203B8" w:rsidP="00B20A2A">
            <w:pPr>
              <w:pStyle w:val="a3"/>
              <w:numPr>
                <w:ilvl w:val="0"/>
                <w:numId w:val="14"/>
              </w:numPr>
              <w:tabs>
                <w:tab w:val="left" w:pos="318"/>
              </w:tabs>
              <w:ind w:left="0" w:firstLine="0"/>
              <w:rPr>
                <w:rFonts w:asciiTheme="minorHAnsi" w:hAnsiTheme="minorHAnsi" w:cstheme="minorHAnsi"/>
                <w:sz w:val="20"/>
                <w:szCs w:val="20"/>
              </w:rPr>
            </w:pPr>
          </w:p>
        </w:tc>
        <w:tc>
          <w:tcPr>
            <w:tcW w:w="709" w:type="dxa"/>
            <w:shd w:val="clear" w:color="auto" w:fill="DAEEF3" w:themeFill="accent5" w:themeFillTint="33"/>
          </w:tcPr>
          <w:p w14:paraId="13E7E193"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41C57435"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DAEEF3" w:themeFill="accent5" w:themeFillTint="33"/>
          </w:tcPr>
          <w:p w14:paraId="4F07EABF" w14:textId="77777777" w:rsidR="000203B8" w:rsidRPr="008E2702" w:rsidRDefault="000203B8" w:rsidP="00B35C8A">
            <w:pPr>
              <w:autoSpaceDE w:val="0"/>
              <w:autoSpaceDN w:val="0"/>
              <w:adjustRightInd w:val="0"/>
              <w:ind w:firstLine="33"/>
              <w:outlineLvl w:val="0"/>
              <w:rPr>
                <w:rFonts w:asciiTheme="minorHAnsi" w:hAnsiTheme="minorHAnsi" w:cstheme="minorHAnsi"/>
                <w:spacing w:val="-4"/>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 (Ресурсоснабжающей организации).</w:t>
            </w:r>
          </w:p>
        </w:tc>
      </w:tr>
      <w:tr w:rsidR="000203B8" w:rsidRPr="008E2702" w14:paraId="1E769527" w14:textId="77777777" w:rsidTr="00746C75">
        <w:trPr>
          <w:trHeight w:val="543"/>
        </w:trPr>
        <w:tc>
          <w:tcPr>
            <w:tcW w:w="851" w:type="dxa"/>
            <w:vMerge/>
            <w:shd w:val="clear" w:color="auto" w:fill="auto"/>
          </w:tcPr>
          <w:p w14:paraId="1D880110"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59D7B63"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05933DC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DAEEF3" w:themeFill="accent5" w:themeFillTint="33"/>
          </w:tcPr>
          <w:p w14:paraId="7CB52F89"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исполнителем коммунальных услуг обязательств по договору. Неустойка является способом, обеспечивающим исполнение обязательства, и во взаимоотношениях с Гарантирующим поставщиком (Ресурсоснабжающей организацией) несет именно обеспечительную функцию.</w:t>
            </w:r>
          </w:p>
          <w:p w14:paraId="4DEDA8D5"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предусмотрена неустойка:</w:t>
            </w:r>
          </w:p>
          <w:p w14:paraId="3172DC34" w14:textId="77777777" w:rsidR="000203B8" w:rsidRPr="008E2702" w:rsidRDefault="000203B8" w:rsidP="00B20A2A">
            <w:pPr>
              <w:autoSpaceDE w:val="0"/>
              <w:autoSpaceDN w:val="0"/>
              <w:adjustRightInd w:val="0"/>
              <w:ind w:firstLine="33"/>
              <w:jc w:val="both"/>
              <w:outlineLvl w:val="0"/>
              <w:rPr>
                <w:rFonts w:asciiTheme="minorHAnsi" w:hAnsiTheme="minorHAnsi" w:cstheme="minorHAnsi"/>
                <w:sz w:val="20"/>
                <w:szCs w:val="20"/>
              </w:rPr>
            </w:pPr>
            <w:r w:rsidRPr="008E2702">
              <w:rPr>
                <w:rFonts w:asciiTheme="minorHAnsi" w:hAnsiTheme="minorHAnsi" w:cstheme="minorHAnsi"/>
                <w:sz w:val="20"/>
                <w:szCs w:val="20"/>
              </w:rPr>
              <w:t>- за неисполнение или ненадлежащее исполнение исполнителем коммунальных услуг обязательств по оплате электрической энергии в установленные сроки.</w:t>
            </w:r>
          </w:p>
        </w:tc>
      </w:tr>
      <w:tr w:rsidR="000203B8" w:rsidRPr="008E2702" w14:paraId="2D14B19B" w14:textId="77777777" w:rsidTr="00746C75">
        <w:trPr>
          <w:trHeight w:val="227"/>
        </w:trPr>
        <w:tc>
          <w:tcPr>
            <w:tcW w:w="851" w:type="dxa"/>
            <w:vMerge/>
            <w:shd w:val="clear" w:color="auto" w:fill="auto"/>
          </w:tcPr>
          <w:p w14:paraId="4644BFFA"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5685A63F"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6047A33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DAEEF3" w:themeFill="accent5" w:themeFillTint="33"/>
          </w:tcPr>
          <w:p w14:paraId="374D5723" w14:textId="4F658C25"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647E29FC" w14:textId="77777777" w:rsidTr="00746C75">
        <w:trPr>
          <w:trHeight w:val="416"/>
        </w:trPr>
        <w:tc>
          <w:tcPr>
            <w:tcW w:w="851" w:type="dxa"/>
            <w:vMerge/>
            <w:shd w:val="clear" w:color="auto" w:fill="auto"/>
          </w:tcPr>
          <w:p w14:paraId="0DEE63A0"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D709C36"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425881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DAEEF3" w:themeFill="accent5" w:themeFillTint="33"/>
          </w:tcPr>
          <w:p w14:paraId="1EE32809" w14:textId="77777777" w:rsidR="000D4BA6" w:rsidRPr="008E2702" w:rsidRDefault="000203B8" w:rsidP="000D4BA6">
            <w:pPr>
              <w:jc w:val="both"/>
              <w:rPr>
                <w:rFonts w:asciiTheme="minorHAnsi" w:eastAsiaTheme="minorHAnsi" w:hAnsiTheme="minorHAnsi" w:cstheme="minorHAnsi"/>
                <w:sz w:val="20"/>
                <w:szCs w:val="20"/>
                <w:lang w:eastAsia="en-US"/>
              </w:rPr>
            </w:pPr>
            <w:r w:rsidRPr="008E2702">
              <w:rPr>
                <w:rFonts w:asciiTheme="minorHAnsi" w:hAnsiTheme="minorHAnsi" w:cstheme="minorHAnsi"/>
                <w:sz w:val="20"/>
                <w:szCs w:val="20"/>
              </w:rPr>
              <w:t xml:space="preserve">  </w:t>
            </w:r>
            <w:r w:rsidR="000D4BA6" w:rsidRPr="008E2702">
              <w:rPr>
                <w:rFonts w:asciiTheme="minorHAnsi" w:eastAsiaTheme="minorHAnsi" w:hAnsiTheme="minorHAnsi" w:cstheme="minorHAnsi"/>
                <w:sz w:val="20"/>
                <w:szCs w:val="20"/>
                <w:lang w:eastAsia="en-US"/>
              </w:rPr>
              <w:t xml:space="preserve">Расторжение договора возможно по соглашению сторон, а также </w:t>
            </w:r>
            <w:proofErr w:type="gramStart"/>
            <w:r w:rsidR="000D4BA6" w:rsidRPr="008E2702">
              <w:rPr>
                <w:rFonts w:asciiTheme="minorHAnsi" w:eastAsiaTheme="minorHAnsi" w:hAnsiTheme="minorHAnsi" w:cstheme="minorHAnsi"/>
                <w:sz w:val="20"/>
                <w:szCs w:val="20"/>
                <w:lang w:eastAsia="en-US"/>
              </w:rPr>
              <w:t>в случаях</w:t>
            </w:r>
            <w:proofErr w:type="gramEnd"/>
            <w:r w:rsidR="000D4BA6" w:rsidRPr="008E2702">
              <w:rPr>
                <w:rFonts w:asciiTheme="minorHAnsi" w:eastAsiaTheme="minorHAnsi" w:hAnsiTheme="minorHAnsi" w:cstheme="minorHAnsi"/>
                <w:sz w:val="20"/>
                <w:szCs w:val="20"/>
                <w:lang w:eastAsia="en-US"/>
              </w:rPr>
              <w:t xml:space="preserve"> предусмотренных законодательством.</w:t>
            </w:r>
          </w:p>
          <w:p w14:paraId="0B83ABE7" w14:textId="77777777" w:rsidR="00D16DA5" w:rsidRPr="008E2702" w:rsidRDefault="000D4BA6" w:rsidP="00863402">
            <w:pPr>
              <w:autoSpaceDE w:val="0"/>
              <w:autoSpaceDN w:val="0"/>
              <w:adjustRightInd w:val="0"/>
              <w:ind w:firstLine="175"/>
              <w:jc w:val="both"/>
              <w:outlineLvl w:val="0"/>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Гарантирующий поставщик (Ресурсоснабжающая организация) вправе отказаться от исполнения условий договора:</w:t>
            </w:r>
          </w:p>
          <w:p w14:paraId="55666D19" w14:textId="77777777" w:rsidR="000D4BA6" w:rsidRPr="008E2702" w:rsidRDefault="000D4BA6" w:rsidP="00863402">
            <w:pPr>
              <w:autoSpaceDE w:val="0"/>
              <w:autoSpaceDN w:val="0"/>
              <w:ind w:firstLine="175"/>
              <w:jc w:val="both"/>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 xml:space="preserve">-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равном или превышающем 2 среднемесячные величины обязательств по его оплате по настоящему договору (два расчетных периода, месяца) независимо от факта последующей оплаты данной задолженности Исполнителем, за исключением случая погашения такой задолженности Исполнителем до вступления в законную силу решения суда. </w:t>
            </w:r>
          </w:p>
          <w:p w14:paraId="55742A0D" w14:textId="77777777" w:rsidR="000203B8" w:rsidRPr="008E2702" w:rsidRDefault="000D4BA6" w:rsidP="00863402">
            <w:pPr>
              <w:autoSpaceDE w:val="0"/>
              <w:autoSpaceDN w:val="0"/>
              <w:ind w:firstLine="175"/>
              <w:jc w:val="both"/>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 при возбуждении Арбитражным судом в отношении Исполнителя производства по делу о несостоятельности (банкротстве).</w:t>
            </w:r>
          </w:p>
        </w:tc>
      </w:tr>
      <w:tr w:rsidR="000203B8" w:rsidRPr="008E2702" w14:paraId="527ED6DD" w14:textId="77777777" w:rsidTr="00746C75">
        <w:trPr>
          <w:trHeight w:val="225"/>
        </w:trPr>
        <w:tc>
          <w:tcPr>
            <w:tcW w:w="851" w:type="dxa"/>
            <w:vMerge/>
            <w:shd w:val="clear" w:color="auto" w:fill="auto"/>
          </w:tcPr>
          <w:p w14:paraId="571D8CA6"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23A9AFEC"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FCEAEA0"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DAEEF3" w:themeFill="accent5" w:themeFillTint="33"/>
          </w:tcPr>
          <w:p w14:paraId="770E0B4F"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 (Ресурсоснабжающей организации):</w:t>
            </w:r>
          </w:p>
          <w:p w14:paraId="70D4D812"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если иные границы раздела не установлены в соответствии с актами разграничения балансовой принадлежности сетей и актами эксплуатационной ответственности сторон, </w:t>
            </w:r>
          </w:p>
          <w:p w14:paraId="30722CD7"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 xml:space="preserve">- Обязанность возмещать исполнителю коммунальных услуг ущерб, причиненный ему в результате неисполнения Гарантирующим поставщиком (Ресурсоснабжающей организацией) своих обязательств по договору, в том числе в случаях нарушения установленного порядка ограничения и приостановления подачи коммунального ресурса - электрической энергии, а также компенсировать ему </w:t>
            </w:r>
            <w:r w:rsidRPr="008E2702">
              <w:rPr>
                <w:rFonts w:asciiTheme="minorHAnsi" w:hAnsiTheme="minorHAnsi" w:cstheme="minorHAnsi"/>
                <w:sz w:val="20"/>
                <w:szCs w:val="20"/>
              </w:rPr>
              <w:lastRenderedPageBreak/>
              <w:t>затраты по оплате в соответствии с действующим законодательством законной неустойки потребителям при предоставлении коммунальной услуги по электроснабжению ненадлежащего качества и (или) с перерывами, превышающими установленную продолжительность (если причины нарушения качества электроснабжения возникли в централизованных сетях инженерно-технического обеспечения, предназначенных для подачи коммунального ресурса к внутридомовым инженерным системам).</w:t>
            </w:r>
          </w:p>
          <w:p w14:paraId="272F092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Условиями договора предусмотрена ответственность исполнителя коммунальных услуг за неисполнение или ненадлежащее исполнение обязательств по оплате в установленные сроки.</w:t>
            </w:r>
          </w:p>
        </w:tc>
      </w:tr>
      <w:tr w:rsidR="000203B8" w:rsidRPr="008E2702" w14:paraId="0C49FAFF" w14:textId="77777777" w:rsidTr="00746C75">
        <w:trPr>
          <w:trHeight w:val="2218"/>
        </w:trPr>
        <w:tc>
          <w:tcPr>
            <w:tcW w:w="851" w:type="dxa"/>
            <w:vMerge/>
            <w:shd w:val="clear" w:color="auto" w:fill="auto"/>
          </w:tcPr>
          <w:p w14:paraId="6705B0E1"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605F8459"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4B6537A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DAEEF3" w:themeFill="accent5" w:themeFillTint="33"/>
          </w:tcPr>
          <w:p w14:paraId="0514DC09" w14:textId="0C8C7EAC" w:rsidR="000203B8" w:rsidRPr="008E2702" w:rsidRDefault="000203B8" w:rsidP="00ED3DA9">
            <w:pPr>
              <w:autoSpaceDE w:val="0"/>
              <w:autoSpaceDN w:val="0"/>
              <w:adjustRightInd w:val="0"/>
              <w:ind w:firstLine="175"/>
              <w:jc w:val="both"/>
              <w:outlineLvl w:val="0"/>
              <w:rPr>
                <w:rFonts w:asciiTheme="minorHAnsi" w:hAnsiTheme="minorHAnsi" w:cstheme="minorHAnsi"/>
                <w:sz w:val="20"/>
                <w:szCs w:val="20"/>
              </w:rPr>
            </w:pPr>
            <w:r w:rsidRPr="008E2702">
              <w:rPr>
                <w:rFonts w:asciiTheme="minorHAnsi" w:hAnsiTheme="minorHAnsi" w:cstheme="minorHAnsi"/>
                <w:sz w:val="20"/>
                <w:szCs w:val="20"/>
              </w:rPr>
              <w:t>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Гарантирующему поставщику (Ресурсоснабжающей организации)</w:t>
            </w:r>
            <w:r w:rsidR="00ED3DA9" w:rsidRPr="008E2702">
              <w:rPr>
                <w:rFonts w:asciiTheme="minorHAnsi" w:hAnsiTheme="minorHAnsi" w:cstheme="minorHAnsi"/>
                <w:sz w:val="20"/>
                <w:szCs w:val="20"/>
              </w:rPr>
              <w:t xml:space="preserve"> или принято решение от своего имени заключить прямые договоры непосредственно с Ресурсоснабжающей организацией</w:t>
            </w:r>
            <w:r w:rsidRPr="008E2702">
              <w:rPr>
                <w:rFonts w:asciiTheme="minorHAnsi" w:hAnsiTheme="minorHAnsi" w:cstheme="minorHAnsi"/>
                <w:sz w:val="20"/>
                <w:szCs w:val="20"/>
              </w:rPr>
              <w:t>, то в отношении таких многоквартирных домов исполнителем коммунальных услуг оплачивается объем электрической энергии, поставленной на общедомовые нужды (в том числе для компенсации потерь электроэнергии во внутридомовых электрических сетях) многоквартирного дома за расчетный период, определенный как разность между объемом поставленного коммунального ресурса в многоквартирный дом (определенного по показаниям коллективных (общедомовых) приборов учета и/или в случаях, установленных действующим законодательством и договором – расчетным путем), и объемом коммунальных услуг, определенным за расчетный период в жилых помещениях такого дома.</w:t>
            </w:r>
          </w:p>
        </w:tc>
      </w:tr>
      <w:tr w:rsidR="000203B8" w:rsidRPr="008E2702" w14:paraId="54D10788" w14:textId="77777777" w:rsidTr="00746C75">
        <w:trPr>
          <w:trHeight w:val="591"/>
        </w:trPr>
        <w:tc>
          <w:tcPr>
            <w:tcW w:w="851" w:type="dxa"/>
            <w:vMerge w:val="restart"/>
            <w:shd w:val="clear" w:color="auto" w:fill="auto"/>
            <w:textDirection w:val="btLr"/>
          </w:tcPr>
          <w:p w14:paraId="0D2EC52F" w14:textId="77777777" w:rsidR="000203B8" w:rsidRPr="008E2702" w:rsidRDefault="000203B8" w:rsidP="00382D1B">
            <w:pPr>
              <w:tabs>
                <w:tab w:val="left" w:pos="318"/>
              </w:tabs>
              <w:ind w:left="113" w:right="113"/>
              <w:jc w:val="center"/>
              <w:rPr>
                <w:rFonts w:asciiTheme="minorHAnsi" w:hAnsiTheme="minorHAnsi" w:cstheme="minorHAnsi"/>
                <w:sz w:val="20"/>
                <w:szCs w:val="20"/>
              </w:rPr>
            </w:pPr>
            <w:r w:rsidRPr="008E2702">
              <w:rPr>
                <w:rFonts w:asciiTheme="minorHAnsi" w:hAnsiTheme="minorHAnsi" w:cstheme="minorHAnsi"/>
                <w:b/>
                <w:sz w:val="20"/>
                <w:szCs w:val="20"/>
              </w:rPr>
              <w:t xml:space="preserve">Основные условия договора купли-продажи электрической энергии </w:t>
            </w:r>
            <w:r w:rsidR="00382D1B" w:rsidRPr="008E2702">
              <w:rPr>
                <w:rFonts w:asciiTheme="minorHAnsi" w:hAnsiTheme="minorHAnsi" w:cstheme="minorHAnsi"/>
                <w:b/>
                <w:sz w:val="20"/>
                <w:szCs w:val="20"/>
              </w:rPr>
              <w:t xml:space="preserve">                        </w:t>
            </w:r>
            <w:r w:rsidRPr="008E2702">
              <w:rPr>
                <w:rFonts w:asciiTheme="minorHAnsi" w:hAnsiTheme="minorHAnsi" w:cstheme="minorHAnsi"/>
                <w:b/>
                <w:sz w:val="20"/>
                <w:szCs w:val="20"/>
              </w:rPr>
              <w:t>АО «Новосибирскэнергосбыт» для</w:t>
            </w:r>
            <w:r w:rsidRPr="008E2702">
              <w:rPr>
                <w:rFonts w:asciiTheme="minorHAnsi" w:hAnsiTheme="minorHAnsi" w:cstheme="minorHAnsi"/>
                <w:sz w:val="20"/>
                <w:szCs w:val="20"/>
              </w:rPr>
              <w:t xml:space="preserve"> </w:t>
            </w:r>
            <w:r w:rsidRPr="008E2702">
              <w:rPr>
                <w:rFonts w:asciiTheme="minorHAnsi" w:hAnsiTheme="minorHAnsi" w:cstheme="minorHAnsi"/>
                <w:b/>
                <w:color w:val="0070C0"/>
                <w:sz w:val="20"/>
                <w:szCs w:val="20"/>
              </w:rPr>
              <w:t>сетевых организаций в целях компенсации потерь электрической энергии</w:t>
            </w:r>
          </w:p>
        </w:tc>
        <w:tc>
          <w:tcPr>
            <w:tcW w:w="709" w:type="dxa"/>
            <w:shd w:val="clear" w:color="auto" w:fill="92CDDC" w:themeFill="accent5" w:themeFillTint="99"/>
          </w:tcPr>
          <w:p w14:paraId="564F468F"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3A52B56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Срок действия договора </w:t>
            </w:r>
          </w:p>
          <w:p w14:paraId="120678B4" w14:textId="77777777" w:rsidR="000203B8" w:rsidRPr="008E2702" w:rsidRDefault="000203B8" w:rsidP="003C2286">
            <w:pPr>
              <w:pStyle w:val="a3"/>
              <w:tabs>
                <w:tab w:val="left" w:pos="318"/>
              </w:tabs>
              <w:ind w:left="175"/>
              <w:rPr>
                <w:rFonts w:asciiTheme="minorHAnsi" w:hAnsiTheme="minorHAnsi" w:cstheme="minorHAnsi"/>
                <w:sz w:val="20"/>
                <w:szCs w:val="20"/>
              </w:rPr>
            </w:pPr>
          </w:p>
        </w:tc>
        <w:tc>
          <w:tcPr>
            <w:tcW w:w="11652" w:type="dxa"/>
            <w:shd w:val="clear" w:color="auto" w:fill="92CDDC" w:themeFill="accent5" w:themeFillTint="99"/>
          </w:tcPr>
          <w:p w14:paraId="1D515906"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w:t>
            </w:r>
          </w:p>
        </w:tc>
      </w:tr>
      <w:tr w:rsidR="000203B8" w:rsidRPr="008E2702" w14:paraId="0321755E" w14:textId="77777777" w:rsidTr="00746C75">
        <w:trPr>
          <w:trHeight w:val="722"/>
        </w:trPr>
        <w:tc>
          <w:tcPr>
            <w:tcW w:w="851" w:type="dxa"/>
            <w:vMerge/>
            <w:shd w:val="clear" w:color="auto" w:fill="auto"/>
          </w:tcPr>
          <w:p w14:paraId="721AC9C4" w14:textId="77777777" w:rsidR="000203B8" w:rsidRPr="008E2702" w:rsidRDefault="000203B8" w:rsidP="00173C1E">
            <w:pPr>
              <w:pStyle w:val="a3"/>
              <w:numPr>
                <w:ilvl w:val="0"/>
                <w:numId w:val="22"/>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08BB4A7C"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1425284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w:t>
            </w:r>
          </w:p>
        </w:tc>
        <w:tc>
          <w:tcPr>
            <w:tcW w:w="11652" w:type="dxa"/>
            <w:shd w:val="clear" w:color="auto" w:fill="92CDDC" w:themeFill="accent5" w:themeFillTint="99"/>
          </w:tcPr>
          <w:p w14:paraId="7086EC3B" w14:textId="77777777" w:rsidR="000203B8" w:rsidRPr="008E2702" w:rsidRDefault="000203B8" w:rsidP="00294745">
            <w:pPr>
              <w:autoSpaceDE w:val="0"/>
              <w:autoSpaceDN w:val="0"/>
              <w:adjustRightInd w:val="0"/>
              <w:ind w:left="33"/>
              <w:jc w:val="both"/>
              <w:outlineLvl w:val="0"/>
              <w:rPr>
                <w:rFonts w:asciiTheme="minorHAnsi" w:hAnsiTheme="minorHAnsi" w:cstheme="minorHAnsi"/>
                <w:sz w:val="20"/>
                <w:szCs w:val="20"/>
              </w:rPr>
            </w:pPr>
            <w:r w:rsidRPr="008E2702">
              <w:rPr>
                <w:rFonts w:asciiTheme="minorHAnsi" w:hAnsiTheme="minorHAnsi" w:cstheme="minorHAnsi"/>
                <w:sz w:val="20"/>
                <w:szCs w:val="20"/>
              </w:rPr>
              <w:t xml:space="preserve">Поставка электрической энергии осуществляется по ценам и тарифам, подлежащим применению гарантирующими поставщиками </w:t>
            </w:r>
            <w:proofErr w:type="gramStart"/>
            <w:r w:rsidRPr="008E2702">
              <w:rPr>
                <w:rFonts w:asciiTheme="minorHAnsi" w:hAnsiTheme="minorHAnsi" w:cstheme="minorHAnsi"/>
                <w:sz w:val="20"/>
                <w:szCs w:val="20"/>
              </w:rPr>
              <w:t>на  розничных</w:t>
            </w:r>
            <w:proofErr w:type="gramEnd"/>
            <w:r w:rsidRPr="008E2702">
              <w:rPr>
                <w:rFonts w:asciiTheme="minorHAnsi" w:hAnsiTheme="minorHAnsi" w:cstheme="minorHAnsi"/>
                <w:sz w:val="20"/>
                <w:szCs w:val="20"/>
              </w:rPr>
              <w:t xml:space="preserve"> рынках электрической энергии в соответствии с действующим законодательством.</w:t>
            </w:r>
          </w:p>
        </w:tc>
      </w:tr>
      <w:tr w:rsidR="000203B8" w:rsidRPr="008E2702" w14:paraId="2B579482" w14:textId="77777777" w:rsidTr="00746C75">
        <w:trPr>
          <w:trHeight w:val="240"/>
        </w:trPr>
        <w:tc>
          <w:tcPr>
            <w:tcW w:w="851" w:type="dxa"/>
            <w:vMerge/>
            <w:shd w:val="clear" w:color="auto" w:fill="auto"/>
          </w:tcPr>
          <w:p w14:paraId="35A05A36" w14:textId="77777777" w:rsidR="000203B8" w:rsidRPr="008E2702" w:rsidRDefault="000203B8" w:rsidP="00B20A2A">
            <w:pPr>
              <w:tabs>
                <w:tab w:val="left" w:pos="318"/>
              </w:tabs>
              <w:rPr>
                <w:rFonts w:asciiTheme="minorHAnsi" w:hAnsiTheme="minorHAnsi" w:cstheme="minorHAnsi"/>
                <w:sz w:val="20"/>
                <w:szCs w:val="20"/>
              </w:rPr>
            </w:pPr>
          </w:p>
        </w:tc>
        <w:tc>
          <w:tcPr>
            <w:tcW w:w="709" w:type="dxa"/>
            <w:shd w:val="clear" w:color="auto" w:fill="92CDDC" w:themeFill="accent5" w:themeFillTint="99"/>
          </w:tcPr>
          <w:p w14:paraId="63B192E6"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E5D64C3"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92CDDC" w:themeFill="accent5" w:themeFillTint="99"/>
          </w:tcPr>
          <w:p w14:paraId="4FEF5332" w14:textId="77777777" w:rsidR="000203B8" w:rsidRPr="008E2702" w:rsidRDefault="000203B8">
            <w:pPr>
              <w:spacing w:after="200" w:line="276" w:lineRule="auto"/>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 (Продавца).</w:t>
            </w:r>
          </w:p>
        </w:tc>
      </w:tr>
      <w:tr w:rsidR="000203B8" w:rsidRPr="008E2702" w14:paraId="14EE985A" w14:textId="77777777" w:rsidTr="00746C75">
        <w:trPr>
          <w:trHeight w:val="1505"/>
        </w:trPr>
        <w:tc>
          <w:tcPr>
            <w:tcW w:w="851" w:type="dxa"/>
            <w:vMerge/>
            <w:shd w:val="clear" w:color="auto" w:fill="auto"/>
          </w:tcPr>
          <w:p w14:paraId="59E915EB" w14:textId="77777777" w:rsidR="000203B8" w:rsidRPr="008E2702" w:rsidRDefault="000203B8" w:rsidP="00B20A2A">
            <w:pPr>
              <w:pStyle w:val="a3"/>
              <w:numPr>
                <w:ilvl w:val="0"/>
                <w:numId w:val="16"/>
              </w:numPr>
              <w:tabs>
                <w:tab w:val="left" w:pos="318"/>
              </w:tabs>
              <w:ind w:left="0" w:firstLine="0"/>
              <w:rPr>
                <w:rFonts w:asciiTheme="minorHAnsi" w:hAnsiTheme="minorHAnsi" w:cstheme="minorHAnsi"/>
                <w:sz w:val="20"/>
                <w:szCs w:val="20"/>
              </w:rPr>
            </w:pPr>
          </w:p>
        </w:tc>
        <w:tc>
          <w:tcPr>
            <w:tcW w:w="709" w:type="dxa"/>
            <w:shd w:val="clear" w:color="auto" w:fill="92CDDC" w:themeFill="accent5" w:themeFillTint="99"/>
          </w:tcPr>
          <w:p w14:paraId="5DFAB847"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767C68D0"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92CDDC" w:themeFill="accent5" w:themeFillTint="99"/>
          </w:tcPr>
          <w:p w14:paraId="1DCDD86B"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 xml:space="preserve">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во взаимоотношениях Гарантирующего </w:t>
            </w:r>
            <w:proofErr w:type="gramStart"/>
            <w:r w:rsidRPr="008E2702">
              <w:rPr>
                <w:rFonts w:asciiTheme="minorHAnsi" w:hAnsiTheme="minorHAnsi" w:cstheme="minorHAnsi"/>
                <w:sz w:val="20"/>
                <w:szCs w:val="20"/>
              </w:rPr>
              <w:t>поставщика  (</w:t>
            </w:r>
            <w:proofErr w:type="gramEnd"/>
            <w:r w:rsidRPr="008E2702">
              <w:rPr>
                <w:rFonts w:asciiTheme="minorHAnsi" w:hAnsiTheme="minorHAnsi" w:cstheme="minorHAnsi"/>
                <w:sz w:val="20"/>
                <w:szCs w:val="20"/>
              </w:rPr>
              <w:t>Продавца) и Покупателя несет именно обеспечительную функцию.</w:t>
            </w:r>
          </w:p>
          <w:p w14:paraId="7CF4473A"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предусмотрена неустойка:</w:t>
            </w:r>
          </w:p>
          <w:p w14:paraId="425D6B6A" w14:textId="77777777"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xml:space="preserve">- за неисполнение или ненадлежащее исполнение Покупателем обязательств по оплате </w:t>
            </w:r>
            <w:proofErr w:type="gramStart"/>
            <w:r w:rsidRPr="008E2702">
              <w:rPr>
                <w:rFonts w:asciiTheme="minorHAnsi" w:hAnsiTheme="minorHAnsi" w:cstheme="minorHAnsi"/>
                <w:sz w:val="20"/>
                <w:szCs w:val="20"/>
              </w:rPr>
              <w:t>за  электрическую</w:t>
            </w:r>
            <w:proofErr w:type="gramEnd"/>
            <w:r w:rsidRPr="008E2702">
              <w:rPr>
                <w:rFonts w:asciiTheme="minorHAnsi" w:hAnsiTheme="minorHAnsi" w:cstheme="minorHAnsi"/>
                <w:sz w:val="20"/>
                <w:szCs w:val="20"/>
              </w:rPr>
              <w:t xml:space="preserve"> энергию в установленные сроки.</w:t>
            </w:r>
          </w:p>
        </w:tc>
      </w:tr>
      <w:tr w:rsidR="000203B8" w:rsidRPr="008E2702" w14:paraId="57DAAE24" w14:textId="77777777" w:rsidTr="00746C75">
        <w:trPr>
          <w:trHeight w:val="543"/>
        </w:trPr>
        <w:tc>
          <w:tcPr>
            <w:tcW w:w="851" w:type="dxa"/>
            <w:vMerge/>
            <w:shd w:val="clear" w:color="auto" w:fill="auto"/>
          </w:tcPr>
          <w:p w14:paraId="20577C2E"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5743AF20"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5AA2443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92CDDC" w:themeFill="accent5" w:themeFillTint="99"/>
          </w:tcPr>
          <w:p w14:paraId="1E204A9A" w14:textId="18C45688" w:rsidR="000203B8" w:rsidRPr="003F775A" w:rsidRDefault="000203B8" w:rsidP="00ED40D4">
            <w:pPr>
              <w:tabs>
                <w:tab w:val="left" w:pos="540"/>
              </w:tabs>
              <w:ind w:firstLine="175"/>
              <w:jc w:val="both"/>
              <w:rPr>
                <w:rFonts w:asciiTheme="minorHAnsi" w:hAnsiTheme="minorHAnsi" w:cstheme="minorHAnsi"/>
                <w:sz w:val="20"/>
                <w:szCs w:val="20"/>
              </w:rPr>
            </w:pPr>
            <w:r w:rsidRPr="003F775A">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3F775A">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490C9D99" w14:textId="77777777" w:rsidTr="00746C75">
        <w:trPr>
          <w:trHeight w:val="227"/>
        </w:trPr>
        <w:tc>
          <w:tcPr>
            <w:tcW w:w="851" w:type="dxa"/>
            <w:vMerge/>
            <w:shd w:val="clear" w:color="auto" w:fill="auto"/>
          </w:tcPr>
          <w:p w14:paraId="7B577DC1"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66805DC8"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659AA77B"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92CDDC" w:themeFill="accent5" w:themeFillTint="99"/>
          </w:tcPr>
          <w:p w14:paraId="7918141D"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Расторжение договора возможно по соглашению сторон, а также </w:t>
            </w:r>
            <w:proofErr w:type="gramStart"/>
            <w:r w:rsidRPr="008E2702">
              <w:rPr>
                <w:rFonts w:asciiTheme="minorHAnsi" w:hAnsiTheme="minorHAnsi" w:cstheme="minorHAnsi"/>
                <w:sz w:val="20"/>
                <w:szCs w:val="20"/>
              </w:rPr>
              <w:t>в случаях</w:t>
            </w:r>
            <w:proofErr w:type="gramEnd"/>
            <w:r w:rsidRPr="008E2702">
              <w:rPr>
                <w:rFonts w:asciiTheme="minorHAnsi" w:hAnsiTheme="minorHAnsi" w:cstheme="minorHAnsi"/>
                <w:sz w:val="20"/>
                <w:szCs w:val="20"/>
              </w:rPr>
              <w:t xml:space="preserve"> предусмотренных законодательством.</w:t>
            </w:r>
          </w:p>
          <w:p w14:paraId="2BC89519" w14:textId="77777777"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(Продавец) вправе отказаться от исполнения договора при неисполнении или исполнении ненадлежащим образом Покупателем обязательств по оплате, в том числе при возбуждении Арбитражным судом в отношении Покупателя производства по делу о несостоятельности (банкротстве), предварительно уведомив такого Покупателя об этом за 10 рабочих дней до заявляемой даты отказа от договора.</w:t>
            </w:r>
          </w:p>
        </w:tc>
      </w:tr>
      <w:tr w:rsidR="000203B8" w:rsidRPr="008E2702" w14:paraId="3A1699DB" w14:textId="77777777" w:rsidTr="00746C75">
        <w:trPr>
          <w:trHeight w:val="690"/>
        </w:trPr>
        <w:tc>
          <w:tcPr>
            <w:tcW w:w="851" w:type="dxa"/>
            <w:vMerge/>
            <w:shd w:val="clear" w:color="auto" w:fill="auto"/>
          </w:tcPr>
          <w:p w14:paraId="0406D54C" w14:textId="77777777" w:rsidR="000203B8" w:rsidRPr="008E2702" w:rsidRDefault="000203B8" w:rsidP="00173C1E">
            <w:pPr>
              <w:pStyle w:val="a3"/>
              <w:tabs>
                <w:tab w:val="left" w:pos="318"/>
              </w:tabs>
              <w:ind w:left="34"/>
              <w:rPr>
                <w:rFonts w:asciiTheme="minorHAnsi" w:hAnsiTheme="minorHAnsi" w:cstheme="minorHAnsi"/>
                <w:sz w:val="20"/>
                <w:szCs w:val="20"/>
              </w:rPr>
            </w:pPr>
          </w:p>
        </w:tc>
        <w:tc>
          <w:tcPr>
            <w:tcW w:w="709" w:type="dxa"/>
            <w:shd w:val="clear" w:color="auto" w:fill="92CDDC" w:themeFill="accent5" w:themeFillTint="99"/>
          </w:tcPr>
          <w:p w14:paraId="15316881"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382D091"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92CDDC" w:themeFill="accent5" w:themeFillTint="99"/>
          </w:tcPr>
          <w:p w14:paraId="6C880AE3"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предусмотрена ответственность Покупателя за неисполнение или ненадлежащее исполнение обязательств по оплате в установленные сроки.</w:t>
            </w:r>
          </w:p>
        </w:tc>
      </w:tr>
      <w:tr w:rsidR="000203B8" w:rsidRPr="008E2702" w14:paraId="1DA52450" w14:textId="77777777" w:rsidTr="00746C75">
        <w:trPr>
          <w:trHeight w:val="225"/>
        </w:trPr>
        <w:tc>
          <w:tcPr>
            <w:tcW w:w="851" w:type="dxa"/>
            <w:vMerge/>
            <w:shd w:val="clear" w:color="auto" w:fill="auto"/>
          </w:tcPr>
          <w:p w14:paraId="101935E9"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vMerge w:val="restart"/>
            <w:shd w:val="clear" w:color="auto" w:fill="92CDDC" w:themeFill="accent5" w:themeFillTint="99"/>
          </w:tcPr>
          <w:p w14:paraId="3235ECD5"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tcBorders>
              <w:bottom w:val="nil"/>
            </w:tcBorders>
            <w:shd w:val="clear" w:color="auto" w:fill="92CDDC" w:themeFill="accent5" w:themeFillTint="99"/>
          </w:tcPr>
          <w:p w14:paraId="59CB824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tcBorders>
              <w:bottom w:val="nil"/>
            </w:tcBorders>
            <w:shd w:val="clear" w:color="auto" w:fill="92CDDC" w:themeFill="accent5" w:themeFillTint="99"/>
          </w:tcPr>
          <w:p w14:paraId="6F515134" w14:textId="77777777" w:rsidR="000203B8" w:rsidRPr="008E2702" w:rsidRDefault="000203B8" w:rsidP="00173C1E">
            <w:pPr>
              <w:jc w:val="both"/>
              <w:rPr>
                <w:rFonts w:asciiTheme="minorHAnsi" w:hAnsiTheme="minorHAnsi" w:cstheme="minorHAnsi"/>
                <w:sz w:val="20"/>
                <w:szCs w:val="20"/>
              </w:rPr>
            </w:pPr>
            <w:r w:rsidRPr="008E2702">
              <w:rPr>
                <w:rFonts w:asciiTheme="minorHAnsi" w:hAnsiTheme="minorHAnsi" w:cstheme="minorHAnsi"/>
                <w:sz w:val="20"/>
                <w:szCs w:val="20"/>
              </w:rPr>
              <w:t>В соответствии с нормами Основных положений функционирования розничных рынков электрической энергии, утв. постановлением Правительства РФ №442 от 04.05.2012г., и п</w:t>
            </w:r>
            <w:r w:rsidRPr="008E2702">
              <w:rPr>
                <w:rFonts w:asciiTheme="minorHAnsi" w:eastAsiaTheme="minorHAnsi" w:hAnsiTheme="minorHAnsi" w:cstheme="minorHAnsi"/>
                <w:sz w:val="20"/>
                <w:szCs w:val="20"/>
                <w:lang w:eastAsia="en-US"/>
              </w:rPr>
              <w:t xml:space="preserve">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обязаны оплачивать стоимость фактических потерь электрической энергии гарантирующему поставщику, </w:t>
            </w:r>
            <w:r w:rsidRPr="008E2702">
              <w:rPr>
                <w:rFonts w:asciiTheme="minorHAnsi" w:eastAsiaTheme="minorHAnsi" w:hAnsiTheme="minorHAnsi" w:cstheme="minorHAnsi"/>
                <w:sz w:val="20"/>
                <w:szCs w:val="20"/>
                <w:lang w:eastAsia="en-US"/>
              </w:rPr>
              <w:lastRenderedPageBreak/>
              <w:t>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tc>
      </w:tr>
      <w:tr w:rsidR="000203B8" w:rsidRPr="008E2702" w14:paraId="39FE5B4B" w14:textId="77777777" w:rsidTr="00746C75">
        <w:trPr>
          <w:trHeight w:val="70"/>
        </w:trPr>
        <w:tc>
          <w:tcPr>
            <w:tcW w:w="851" w:type="dxa"/>
            <w:vMerge/>
            <w:shd w:val="clear" w:color="auto" w:fill="auto"/>
          </w:tcPr>
          <w:p w14:paraId="636EE49B"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vMerge/>
          </w:tcPr>
          <w:p w14:paraId="3044FC74" w14:textId="77777777" w:rsidR="000203B8" w:rsidRPr="008E2702" w:rsidRDefault="000203B8" w:rsidP="00B20A2A">
            <w:pPr>
              <w:jc w:val="both"/>
              <w:rPr>
                <w:rFonts w:asciiTheme="minorHAnsi" w:hAnsiTheme="minorHAnsi" w:cstheme="minorHAnsi"/>
                <w:sz w:val="20"/>
                <w:szCs w:val="20"/>
              </w:rPr>
            </w:pPr>
          </w:p>
        </w:tc>
        <w:tc>
          <w:tcPr>
            <w:tcW w:w="2551" w:type="dxa"/>
            <w:tcBorders>
              <w:top w:val="nil"/>
            </w:tcBorders>
            <w:shd w:val="clear" w:color="auto" w:fill="auto"/>
          </w:tcPr>
          <w:p w14:paraId="6195C86D" w14:textId="77777777" w:rsidR="000203B8" w:rsidRPr="008E2702" w:rsidRDefault="000203B8" w:rsidP="00B20A2A">
            <w:pPr>
              <w:jc w:val="both"/>
              <w:rPr>
                <w:rFonts w:asciiTheme="minorHAnsi" w:hAnsiTheme="minorHAnsi" w:cstheme="minorHAnsi"/>
                <w:sz w:val="20"/>
                <w:szCs w:val="20"/>
              </w:rPr>
            </w:pPr>
          </w:p>
        </w:tc>
        <w:tc>
          <w:tcPr>
            <w:tcW w:w="11652" w:type="dxa"/>
            <w:tcBorders>
              <w:top w:val="nil"/>
            </w:tcBorders>
            <w:shd w:val="clear" w:color="auto" w:fill="auto"/>
          </w:tcPr>
          <w:p w14:paraId="4A36F914" w14:textId="77777777" w:rsidR="000203B8" w:rsidRPr="008E2702" w:rsidRDefault="000203B8" w:rsidP="00B20A2A">
            <w:pPr>
              <w:jc w:val="both"/>
              <w:rPr>
                <w:rFonts w:asciiTheme="minorHAnsi" w:hAnsiTheme="minorHAnsi" w:cstheme="minorHAnsi"/>
                <w:sz w:val="20"/>
                <w:szCs w:val="20"/>
              </w:rPr>
            </w:pPr>
          </w:p>
        </w:tc>
      </w:tr>
    </w:tbl>
    <w:p w14:paraId="07CC7FD1" w14:textId="77777777" w:rsidR="005F446E" w:rsidRPr="008E2702" w:rsidRDefault="005F446E" w:rsidP="008B2F1E">
      <w:pPr>
        <w:pStyle w:val="ae"/>
        <w:spacing w:before="0" w:beforeAutospacing="0" w:after="120" w:afterAutospacing="0"/>
        <w:jc w:val="both"/>
        <w:rPr>
          <w:rStyle w:val="af"/>
          <w:rFonts w:asciiTheme="minorHAnsi" w:hAnsiTheme="minorHAnsi" w:cstheme="minorHAnsi"/>
          <w:sz w:val="20"/>
          <w:szCs w:val="20"/>
        </w:rP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67"/>
        <w:gridCol w:w="2523"/>
        <w:gridCol w:w="11652"/>
      </w:tblGrid>
      <w:tr w:rsidR="002B7EAB" w:rsidRPr="008E2702" w14:paraId="108D27FE" w14:textId="77777777" w:rsidTr="00746C75">
        <w:trPr>
          <w:trHeight w:val="592"/>
        </w:trPr>
        <w:tc>
          <w:tcPr>
            <w:tcW w:w="1021" w:type="dxa"/>
            <w:vMerge w:val="restart"/>
            <w:shd w:val="clear" w:color="auto" w:fill="auto"/>
            <w:textDirection w:val="btLr"/>
          </w:tcPr>
          <w:p w14:paraId="6D7D7711" w14:textId="77777777" w:rsidR="002B7EAB" w:rsidRPr="008E2702" w:rsidRDefault="002B7EAB" w:rsidP="00191D90">
            <w:pPr>
              <w:ind w:left="57" w:right="57"/>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договоров купли-продажи электрической энергии (энергоснабжения)</w:t>
            </w:r>
          </w:p>
          <w:p w14:paraId="014DAD4F" w14:textId="2E94CDBF" w:rsidR="002B7EAB" w:rsidRPr="008E2702" w:rsidRDefault="002B7EAB" w:rsidP="00191D90">
            <w:pPr>
              <w:ind w:left="57" w:right="57"/>
              <w:jc w:val="center"/>
              <w:rPr>
                <w:rFonts w:asciiTheme="minorHAnsi" w:hAnsiTheme="minorHAnsi" w:cstheme="minorHAnsi"/>
                <w:b/>
                <w:color w:val="0070C0"/>
                <w:sz w:val="20"/>
                <w:szCs w:val="20"/>
              </w:rPr>
            </w:pPr>
            <w:r w:rsidRPr="008E2702">
              <w:rPr>
                <w:rFonts w:asciiTheme="minorHAnsi" w:hAnsiTheme="minorHAnsi" w:cstheme="minorHAnsi"/>
                <w:b/>
                <w:sz w:val="20"/>
                <w:szCs w:val="20"/>
              </w:rPr>
              <w:t>АО «Новосибирскэнергосбыт»</w:t>
            </w:r>
            <w:r w:rsidRPr="008E2702">
              <w:rPr>
                <w:rFonts w:asciiTheme="minorHAnsi" w:hAnsiTheme="minorHAnsi" w:cstheme="minorHAnsi"/>
                <w:b/>
                <w:color w:val="0070C0"/>
                <w:sz w:val="20"/>
                <w:szCs w:val="20"/>
              </w:rPr>
              <w:t xml:space="preserve"> для </w:t>
            </w:r>
            <w:r w:rsidR="008B2F1E" w:rsidRPr="008E2702">
              <w:rPr>
                <w:rFonts w:asciiTheme="minorHAnsi" w:hAnsiTheme="minorHAnsi" w:cstheme="minorHAnsi"/>
                <w:b/>
                <w:color w:val="0070C0"/>
                <w:sz w:val="20"/>
                <w:szCs w:val="20"/>
              </w:rPr>
              <w:t xml:space="preserve">покупателей </w:t>
            </w:r>
            <w:proofErr w:type="gramStart"/>
            <w:r w:rsidR="008B2F1E" w:rsidRPr="008E2702">
              <w:rPr>
                <w:rFonts w:asciiTheme="minorHAnsi" w:hAnsiTheme="minorHAnsi" w:cstheme="minorHAnsi"/>
                <w:b/>
                <w:color w:val="0070C0"/>
                <w:sz w:val="20"/>
                <w:szCs w:val="20"/>
              </w:rPr>
              <w:t>вне</w:t>
            </w:r>
            <w:r w:rsidRPr="008E2702">
              <w:rPr>
                <w:rFonts w:asciiTheme="minorHAnsi" w:hAnsiTheme="minorHAnsi" w:cstheme="minorHAnsi"/>
                <w:b/>
                <w:color w:val="0070C0"/>
                <w:sz w:val="20"/>
                <w:szCs w:val="20"/>
              </w:rPr>
              <w:t xml:space="preserve">  зоны</w:t>
            </w:r>
            <w:proofErr w:type="gramEnd"/>
            <w:r w:rsidRPr="008E2702">
              <w:rPr>
                <w:rFonts w:asciiTheme="minorHAnsi" w:hAnsiTheme="minorHAnsi" w:cstheme="minorHAnsi"/>
                <w:b/>
                <w:color w:val="0070C0"/>
                <w:sz w:val="20"/>
                <w:szCs w:val="20"/>
              </w:rPr>
              <w:t xml:space="preserve"> деятельности</w:t>
            </w:r>
          </w:p>
          <w:p w14:paraId="1BFE52FE" w14:textId="77777777" w:rsidR="002B7EAB" w:rsidRPr="008E2702" w:rsidRDefault="002B7EAB" w:rsidP="00191D90">
            <w:pPr>
              <w:ind w:left="57" w:right="57"/>
              <w:jc w:val="center"/>
              <w:rPr>
                <w:rFonts w:asciiTheme="minorHAnsi" w:hAnsiTheme="minorHAnsi" w:cstheme="minorHAnsi"/>
                <w:b/>
                <w:color w:val="0070C0"/>
                <w:sz w:val="20"/>
                <w:szCs w:val="20"/>
              </w:rPr>
            </w:pPr>
            <w:r w:rsidRPr="008E2702">
              <w:rPr>
                <w:rFonts w:asciiTheme="minorHAnsi" w:hAnsiTheme="minorHAnsi" w:cstheme="minorHAnsi"/>
                <w:b/>
                <w:color w:val="0070C0"/>
                <w:sz w:val="20"/>
                <w:szCs w:val="20"/>
              </w:rPr>
              <w:t>АО «Новосибирскэнергосбыт» как гарантирующего поставщика</w:t>
            </w:r>
          </w:p>
        </w:tc>
        <w:tc>
          <w:tcPr>
            <w:tcW w:w="567" w:type="dxa"/>
            <w:shd w:val="clear" w:color="auto" w:fill="DAEEF3" w:themeFill="accent5" w:themeFillTint="33"/>
            <w:vAlign w:val="center"/>
          </w:tcPr>
          <w:p w14:paraId="06C2A2F5" w14:textId="77777777" w:rsidR="002B7EAB" w:rsidRPr="008E2702" w:rsidRDefault="002B7EAB" w:rsidP="00191D90">
            <w:pPr>
              <w:tabs>
                <w:tab w:val="left" w:pos="318"/>
              </w:tabs>
              <w:rPr>
                <w:rFonts w:asciiTheme="minorHAnsi" w:hAnsiTheme="minorHAnsi" w:cstheme="minorHAnsi"/>
                <w:b/>
                <w:sz w:val="20"/>
                <w:szCs w:val="20"/>
              </w:rPr>
            </w:pPr>
            <w:r w:rsidRPr="008E2702">
              <w:rPr>
                <w:rFonts w:asciiTheme="minorHAnsi" w:hAnsiTheme="minorHAnsi" w:cstheme="minorHAnsi"/>
                <w:b/>
                <w:sz w:val="20"/>
                <w:szCs w:val="20"/>
              </w:rPr>
              <w:t>1.</w:t>
            </w:r>
          </w:p>
        </w:tc>
        <w:tc>
          <w:tcPr>
            <w:tcW w:w="2523" w:type="dxa"/>
            <w:shd w:val="clear" w:color="auto" w:fill="DAEEF3" w:themeFill="accent5" w:themeFillTint="33"/>
            <w:vAlign w:val="center"/>
          </w:tcPr>
          <w:p w14:paraId="73F25752" w14:textId="77777777" w:rsidR="002B7EAB" w:rsidRPr="008E2702" w:rsidRDefault="002B7EAB" w:rsidP="00191D90">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 xml:space="preserve">Срок действия договора </w:t>
            </w:r>
          </w:p>
        </w:tc>
        <w:tc>
          <w:tcPr>
            <w:tcW w:w="11652" w:type="dxa"/>
            <w:shd w:val="clear" w:color="auto" w:fill="DAEEF3" w:themeFill="accent5" w:themeFillTint="33"/>
            <w:vAlign w:val="center"/>
          </w:tcPr>
          <w:p w14:paraId="330CE3D5" w14:textId="77777777" w:rsidR="002B7EAB" w:rsidRPr="008E2702" w:rsidRDefault="002B7EAB" w:rsidP="00191D90">
            <w:pPr>
              <w:tabs>
                <w:tab w:val="left" w:pos="318"/>
              </w:tabs>
              <w:jc w:val="both"/>
              <w:rPr>
                <w:rFonts w:asciiTheme="minorHAnsi" w:hAnsiTheme="minorHAnsi" w:cstheme="minorHAnsi"/>
                <w:b/>
                <w:sz w:val="20"/>
                <w:szCs w:val="20"/>
              </w:rPr>
            </w:pPr>
            <w:r w:rsidRPr="008E2702">
              <w:rPr>
                <w:rFonts w:asciiTheme="minorHAnsi" w:hAnsiTheme="minorHAnsi" w:cstheme="minorHAnsi"/>
                <w:sz w:val="20"/>
                <w:szCs w:val="20"/>
              </w:rPr>
              <w:t>Договор вступает в силу с определенной в нем даты и действует до определенной в нем даты. Если за 30 дней до момента истечения срока действия договора ни одна из сторон не заявит о его расторжении, договор автоматически продлевается на каждый последующий календарный год.</w:t>
            </w:r>
          </w:p>
        </w:tc>
      </w:tr>
      <w:tr w:rsidR="002B7EAB" w:rsidRPr="008E2702" w14:paraId="328B441C" w14:textId="77777777" w:rsidTr="00746C75">
        <w:trPr>
          <w:trHeight w:val="240"/>
        </w:trPr>
        <w:tc>
          <w:tcPr>
            <w:tcW w:w="1021" w:type="dxa"/>
            <w:vMerge/>
            <w:shd w:val="clear" w:color="auto" w:fill="auto"/>
          </w:tcPr>
          <w:p w14:paraId="1243E4F0" w14:textId="77777777" w:rsidR="002B7EAB" w:rsidRPr="008E2702" w:rsidRDefault="002B7EAB" w:rsidP="002B7EAB">
            <w:pPr>
              <w:pStyle w:val="a3"/>
              <w:numPr>
                <w:ilvl w:val="0"/>
                <w:numId w:val="12"/>
              </w:numPr>
              <w:tabs>
                <w:tab w:val="left" w:pos="0"/>
              </w:tabs>
              <w:ind w:left="318" w:firstLine="0"/>
              <w:rPr>
                <w:rFonts w:asciiTheme="minorHAnsi" w:hAnsiTheme="minorHAnsi" w:cstheme="minorHAnsi"/>
                <w:sz w:val="20"/>
                <w:szCs w:val="20"/>
              </w:rPr>
            </w:pPr>
          </w:p>
        </w:tc>
        <w:tc>
          <w:tcPr>
            <w:tcW w:w="567" w:type="dxa"/>
            <w:shd w:val="clear" w:color="auto" w:fill="DAEEF3" w:themeFill="accent5" w:themeFillTint="33"/>
            <w:vAlign w:val="center"/>
          </w:tcPr>
          <w:p w14:paraId="51B27E5D" w14:textId="77777777" w:rsidR="002B7EAB" w:rsidRPr="008E2702" w:rsidRDefault="002B7EAB" w:rsidP="00191D90">
            <w:pPr>
              <w:tabs>
                <w:tab w:val="left" w:pos="318"/>
              </w:tabs>
              <w:rPr>
                <w:rFonts w:asciiTheme="minorHAnsi" w:hAnsiTheme="minorHAnsi" w:cstheme="minorHAnsi"/>
                <w:b/>
                <w:sz w:val="20"/>
                <w:szCs w:val="20"/>
              </w:rPr>
            </w:pPr>
            <w:r w:rsidRPr="008E2702">
              <w:rPr>
                <w:rFonts w:asciiTheme="minorHAnsi" w:hAnsiTheme="minorHAnsi" w:cstheme="minorHAnsi"/>
                <w:b/>
                <w:sz w:val="20"/>
                <w:szCs w:val="20"/>
              </w:rPr>
              <w:t>2.</w:t>
            </w:r>
          </w:p>
        </w:tc>
        <w:tc>
          <w:tcPr>
            <w:tcW w:w="2523" w:type="dxa"/>
            <w:shd w:val="clear" w:color="auto" w:fill="DAEEF3" w:themeFill="accent5" w:themeFillTint="33"/>
            <w:vAlign w:val="center"/>
          </w:tcPr>
          <w:p w14:paraId="47A691F2" w14:textId="77777777" w:rsidR="002B7EAB" w:rsidRPr="008E2702" w:rsidRDefault="002B7EAB" w:rsidP="00191D90">
            <w:pPr>
              <w:pStyle w:val="a3"/>
              <w:tabs>
                <w:tab w:val="left" w:pos="0"/>
                <w:tab w:val="left" w:pos="357"/>
                <w:tab w:val="left" w:pos="507"/>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 (фиксированная или переменная)</w:t>
            </w:r>
          </w:p>
        </w:tc>
        <w:tc>
          <w:tcPr>
            <w:tcW w:w="11652" w:type="dxa"/>
            <w:shd w:val="clear" w:color="auto" w:fill="DAEEF3" w:themeFill="accent5" w:themeFillTint="33"/>
            <w:vAlign w:val="center"/>
          </w:tcPr>
          <w:p w14:paraId="5C39DAC9" w14:textId="77777777" w:rsidR="002B7EAB" w:rsidRPr="008E2702" w:rsidRDefault="002B7EAB" w:rsidP="00191D90">
            <w:pPr>
              <w:jc w:val="both"/>
              <w:rPr>
                <w:rFonts w:asciiTheme="minorHAnsi" w:hAnsiTheme="minorHAnsi" w:cstheme="minorHAnsi"/>
                <w:spacing w:val="-4"/>
                <w:sz w:val="20"/>
                <w:szCs w:val="20"/>
              </w:rPr>
            </w:pPr>
            <w:r w:rsidRPr="008E2702">
              <w:rPr>
                <w:rFonts w:asciiTheme="minorHAnsi" w:hAnsiTheme="minorHAnsi" w:cstheme="minorHAnsi"/>
                <w:sz w:val="20"/>
                <w:szCs w:val="20"/>
              </w:rPr>
              <w:t>Поставка электрической энергии (мощности) осуществляется по переменной цене, которая определяется соглашением сторон.</w:t>
            </w:r>
          </w:p>
        </w:tc>
      </w:tr>
      <w:tr w:rsidR="002B7EAB" w:rsidRPr="008E2702" w14:paraId="27D24626" w14:textId="77777777" w:rsidTr="00746C75">
        <w:trPr>
          <w:trHeight w:val="543"/>
        </w:trPr>
        <w:tc>
          <w:tcPr>
            <w:tcW w:w="1021" w:type="dxa"/>
            <w:vMerge/>
            <w:shd w:val="clear" w:color="auto" w:fill="auto"/>
          </w:tcPr>
          <w:p w14:paraId="23C0C003"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349304C3"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3.</w:t>
            </w:r>
          </w:p>
        </w:tc>
        <w:tc>
          <w:tcPr>
            <w:tcW w:w="2523" w:type="dxa"/>
            <w:shd w:val="clear" w:color="auto" w:fill="DAEEF3" w:themeFill="accent5" w:themeFillTint="33"/>
            <w:vAlign w:val="center"/>
          </w:tcPr>
          <w:p w14:paraId="072A863C"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DAEEF3" w:themeFill="accent5" w:themeFillTint="33"/>
            <w:vAlign w:val="center"/>
          </w:tcPr>
          <w:p w14:paraId="056C53AA" w14:textId="77777777" w:rsidR="002B7EAB" w:rsidRPr="008E2702" w:rsidRDefault="002B7EAB" w:rsidP="00191D90">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АО «Новосибирскэнергосбыт».</w:t>
            </w:r>
          </w:p>
        </w:tc>
      </w:tr>
      <w:tr w:rsidR="002B7EAB" w:rsidRPr="008E2702" w14:paraId="20AC9CCA" w14:textId="77777777" w:rsidTr="00746C75">
        <w:trPr>
          <w:trHeight w:val="227"/>
        </w:trPr>
        <w:tc>
          <w:tcPr>
            <w:tcW w:w="1021" w:type="dxa"/>
            <w:vMerge/>
            <w:shd w:val="clear" w:color="auto" w:fill="auto"/>
          </w:tcPr>
          <w:p w14:paraId="48D9EBC8"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6B373889"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4.</w:t>
            </w:r>
          </w:p>
        </w:tc>
        <w:tc>
          <w:tcPr>
            <w:tcW w:w="2523" w:type="dxa"/>
            <w:shd w:val="clear" w:color="auto" w:fill="DAEEF3" w:themeFill="accent5" w:themeFillTint="33"/>
            <w:vAlign w:val="center"/>
          </w:tcPr>
          <w:p w14:paraId="4080DAA7"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DAEEF3" w:themeFill="accent5" w:themeFillTint="33"/>
            <w:vAlign w:val="center"/>
          </w:tcPr>
          <w:p w14:paraId="2A510E50"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несет именно обеспечительную функцию.</w:t>
            </w:r>
          </w:p>
          <w:p w14:paraId="029EDE25"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23BCE512"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 за неисполнение или ненадлежащее исполнение покупателем обязательств по оплате электрической энергии в установленные сроки.</w:t>
            </w:r>
          </w:p>
        </w:tc>
      </w:tr>
      <w:tr w:rsidR="002B7EAB" w:rsidRPr="008E2702" w14:paraId="3E6719C9" w14:textId="77777777" w:rsidTr="00746C75">
        <w:trPr>
          <w:trHeight w:val="690"/>
        </w:trPr>
        <w:tc>
          <w:tcPr>
            <w:tcW w:w="1021" w:type="dxa"/>
            <w:vMerge/>
            <w:shd w:val="clear" w:color="auto" w:fill="auto"/>
          </w:tcPr>
          <w:p w14:paraId="1907B32C"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577164E4"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5.</w:t>
            </w:r>
          </w:p>
        </w:tc>
        <w:tc>
          <w:tcPr>
            <w:tcW w:w="2523" w:type="dxa"/>
            <w:shd w:val="clear" w:color="auto" w:fill="DAEEF3" w:themeFill="accent5" w:themeFillTint="33"/>
            <w:vAlign w:val="center"/>
          </w:tcPr>
          <w:p w14:paraId="34386ABA"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DAEEF3" w:themeFill="accent5" w:themeFillTint="33"/>
            <w:vAlign w:val="center"/>
          </w:tcPr>
          <w:p w14:paraId="73632A9F" w14:textId="77777777" w:rsidR="002B7EAB" w:rsidRPr="008E2702" w:rsidRDefault="002B7EAB" w:rsidP="00191D90">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Территория Российской Федерации, за исключением зоны деятельности АО «Новосибирскэнергосбыт» как гарантирующего поставщика, границы которой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2B7EAB" w:rsidRPr="008E2702" w14:paraId="3CF52735" w14:textId="77777777" w:rsidTr="00746C75">
        <w:trPr>
          <w:trHeight w:val="225"/>
        </w:trPr>
        <w:tc>
          <w:tcPr>
            <w:tcW w:w="1021" w:type="dxa"/>
            <w:vMerge/>
            <w:shd w:val="clear" w:color="auto" w:fill="auto"/>
          </w:tcPr>
          <w:p w14:paraId="14550FF6"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1E51FEFA"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6.</w:t>
            </w:r>
          </w:p>
        </w:tc>
        <w:tc>
          <w:tcPr>
            <w:tcW w:w="2523" w:type="dxa"/>
            <w:shd w:val="clear" w:color="auto" w:fill="DAEEF3" w:themeFill="accent5" w:themeFillTint="33"/>
            <w:vAlign w:val="center"/>
          </w:tcPr>
          <w:p w14:paraId="4AAF6F8C"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DAEEF3" w:themeFill="accent5" w:themeFillTint="33"/>
            <w:vAlign w:val="center"/>
          </w:tcPr>
          <w:p w14:paraId="47572693" w14:textId="4150D3AE"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 xml:space="preserve">Расторжение договора возможно по соглашению сторон, а также в случаях предусмотренных </w:t>
            </w:r>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r w:rsidR="003F775A">
              <w:rPr>
                <w:rFonts w:asciiTheme="minorHAnsi" w:hAnsiTheme="minorHAnsi" w:cstheme="minorHAnsi"/>
                <w:sz w:val="20"/>
                <w:szCs w:val="20"/>
              </w:rPr>
              <w:t xml:space="preserve"> РФ</w:t>
            </w:r>
          </w:p>
          <w:p w14:paraId="756FB1A3"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Покупатель вправе в одностороннем порядке отказаться от исполнения договора полностью, что влечет его расторжение, путем направления АО «Новосибирскэнергосбыт» предварительного уведомления не менее чем за 25 рабочих дней до предполагаемой даты расторжения способом, позволяющим подтвердить факт и дату получения указанного уведомления, и оплатив АО «Новосибирскэнергосбыт» не позднее чем за 10 рабочих дней до заявляемой им даты расторжения договора стоимость потребленной электрической энергии (мощности), что должно быть подтверждено оплатой счета, выставляемого АО «Новосибирскэнергосбыт» в соответствии с действующим законодательством или условиями договора.</w:t>
            </w:r>
          </w:p>
          <w:p w14:paraId="58FEAB0E"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АО «Новосибирскэнергосбыт» имеет право в одностороннем порядке отказаться от исполнения договора полностью, что влечет расторжение договора в случае неисполнения покупателем своих обязательств по договору, в том числе по оплате электроэнергии в течение двух и более расчетных периодов.</w:t>
            </w:r>
          </w:p>
        </w:tc>
      </w:tr>
      <w:tr w:rsidR="002B7EAB" w:rsidRPr="008E2702" w14:paraId="72EFD2D7" w14:textId="77777777" w:rsidTr="00746C75">
        <w:trPr>
          <w:trHeight w:val="450"/>
        </w:trPr>
        <w:tc>
          <w:tcPr>
            <w:tcW w:w="1021" w:type="dxa"/>
            <w:vMerge/>
            <w:shd w:val="clear" w:color="auto" w:fill="auto"/>
          </w:tcPr>
          <w:p w14:paraId="23EDDE0B"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776C11E7"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7.</w:t>
            </w:r>
          </w:p>
        </w:tc>
        <w:tc>
          <w:tcPr>
            <w:tcW w:w="2523" w:type="dxa"/>
            <w:shd w:val="clear" w:color="auto" w:fill="DAEEF3" w:themeFill="accent5" w:themeFillTint="33"/>
            <w:vAlign w:val="center"/>
          </w:tcPr>
          <w:p w14:paraId="07F7B6D2"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DAEEF3" w:themeFill="accent5" w:themeFillTint="33"/>
            <w:vAlign w:val="center"/>
          </w:tcPr>
          <w:p w14:paraId="452D38FB"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Сторона, не исполнившая или не надлежащим образом исполнившая обязательства по договору, несет ответственность в соответствии с договором и действующим законодательством РФ.</w:t>
            </w:r>
          </w:p>
        </w:tc>
      </w:tr>
      <w:tr w:rsidR="002B7EAB" w:rsidRPr="008E2702" w14:paraId="7B6D13E1" w14:textId="77777777" w:rsidTr="00746C75">
        <w:trPr>
          <w:trHeight w:val="837"/>
        </w:trPr>
        <w:tc>
          <w:tcPr>
            <w:tcW w:w="1021" w:type="dxa"/>
            <w:vMerge/>
            <w:shd w:val="clear" w:color="auto" w:fill="auto"/>
          </w:tcPr>
          <w:p w14:paraId="75788441"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2B769F16"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8.</w:t>
            </w:r>
          </w:p>
        </w:tc>
        <w:tc>
          <w:tcPr>
            <w:tcW w:w="2523" w:type="dxa"/>
            <w:shd w:val="clear" w:color="auto" w:fill="DAEEF3" w:themeFill="accent5" w:themeFillTint="33"/>
            <w:vAlign w:val="center"/>
          </w:tcPr>
          <w:p w14:paraId="00C1D102"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DAEEF3" w:themeFill="accent5" w:themeFillTint="33"/>
            <w:vAlign w:val="center"/>
          </w:tcPr>
          <w:p w14:paraId="267BEE2E"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АО «Новосибирскэнергосбыт» осуществляет продажу электрической энергии (мощности) и по желанию покупателя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bl>
    <w:p w14:paraId="31D5E08E" w14:textId="77777777" w:rsidR="00F93D28" w:rsidRDefault="00F93D28" w:rsidP="006173BE">
      <w:pPr>
        <w:spacing w:after="200" w:line="276" w:lineRule="auto"/>
        <w:rPr>
          <w:rFonts w:asciiTheme="minorHAnsi" w:hAnsiTheme="minorHAnsi" w:cstheme="minorHAnsi"/>
          <w:sz w:val="20"/>
          <w:szCs w:val="20"/>
        </w:rPr>
      </w:pPr>
    </w:p>
    <w:p w14:paraId="00265880" w14:textId="77777777" w:rsidR="00E95DF2" w:rsidRDefault="00E95DF2" w:rsidP="006173BE">
      <w:pPr>
        <w:spacing w:after="200" w:line="276" w:lineRule="auto"/>
        <w:rPr>
          <w:rFonts w:asciiTheme="minorHAnsi" w:hAnsiTheme="minorHAnsi" w:cstheme="minorHAnsi"/>
          <w:sz w:val="20"/>
          <w:szCs w:val="20"/>
        </w:rPr>
      </w:pPr>
    </w:p>
    <w:p w14:paraId="4329A10F" w14:textId="77777777" w:rsidR="00E95DF2" w:rsidRDefault="00E95DF2" w:rsidP="006173BE">
      <w:pPr>
        <w:spacing w:after="200" w:line="276" w:lineRule="auto"/>
        <w:rPr>
          <w:rFonts w:asciiTheme="minorHAnsi" w:hAnsiTheme="minorHAnsi" w:cstheme="minorHAnsi"/>
          <w:sz w:val="20"/>
          <w:szCs w:val="20"/>
        </w:rPr>
      </w:pPr>
    </w:p>
    <w:p w14:paraId="0C60A11D" w14:textId="77777777" w:rsidR="00E95DF2" w:rsidRPr="008E2702" w:rsidRDefault="00E95DF2" w:rsidP="006173BE">
      <w:pPr>
        <w:spacing w:after="200" w:line="276" w:lineRule="auto"/>
        <w:rPr>
          <w:rFonts w:asciiTheme="minorHAnsi" w:hAnsiTheme="minorHAnsi" w:cstheme="minorHAnsi"/>
          <w:sz w:val="20"/>
          <w:szCs w:val="20"/>
        </w:rPr>
      </w:pPr>
    </w:p>
    <w:sectPr w:rsidR="00E95DF2" w:rsidRPr="008E2702" w:rsidSect="00C904A2">
      <w:footnotePr>
        <w:numRestart w:val="eachPage"/>
      </w:footnotePr>
      <w:pgSz w:w="16838" w:h="11906" w:orient="landscape"/>
      <w:pgMar w:top="568" w:right="567" w:bottom="28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412DE" w14:textId="77777777" w:rsidR="008D7D37" w:rsidRDefault="008D7D37" w:rsidP="007A2502">
      <w:r>
        <w:separator/>
      </w:r>
    </w:p>
  </w:endnote>
  <w:endnote w:type="continuationSeparator" w:id="0">
    <w:p w14:paraId="026B2023" w14:textId="77777777" w:rsidR="008D7D37" w:rsidRDefault="008D7D37" w:rsidP="007A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A0F7D" w14:textId="77777777" w:rsidR="008D7D37" w:rsidRDefault="008D7D37" w:rsidP="007A2502">
      <w:r>
        <w:separator/>
      </w:r>
    </w:p>
  </w:footnote>
  <w:footnote w:type="continuationSeparator" w:id="0">
    <w:p w14:paraId="411C258B" w14:textId="77777777" w:rsidR="008D7D37" w:rsidRDefault="008D7D37" w:rsidP="007A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8A1"/>
    <w:multiLevelType w:val="hybridMultilevel"/>
    <w:tmpl w:val="5614B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305BF"/>
    <w:multiLevelType w:val="hybridMultilevel"/>
    <w:tmpl w:val="40403062"/>
    <w:lvl w:ilvl="0" w:tplc="2E5CD82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A3E36"/>
    <w:multiLevelType w:val="hybridMultilevel"/>
    <w:tmpl w:val="E78C9762"/>
    <w:lvl w:ilvl="0" w:tplc="23DAE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A3AE3"/>
    <w:multiLevelType w:val="hybridMultilevel"/>
    <w:tmpl w:val="C36A376A"/>
    <w:lvl w:ilvl="0" w:tplc="35F681E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9D6FFD"/>
    <w:multiLevelType w:val="multilevel"/>
    <w:tmpl w:val="3CD890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1C6343"/>
    <w:multiLevelType w:val="hybridMultilevel"/>
    <w:tmpl w:val="79B6AEB2"/>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5D5463"/>
    <w:multiLevelType w:val="hybridMultilevel"/>
    <w:tmpl w:val="AA08A6AC"/>
    <w:lvl w:ilvl="0" w:tplc="2EBC33A8">
      <w:start w:val="1"/>
      <w:numFmt w:val="bullet"/>
      <w:lvlText w:val="­"/>
      <w:lvlJc w:val="left"/>
      <w:pPr>
        <w:ind w:left="2520" w:hanging="360"/>
      </w:pPr>
      <w:rPr>
        <w:rFonts w:ascii="Courier New" w:hAnsi="Courier New" w:hint="default"/>
      </w:rPr>
    </w:lvl>
    <w:lvl w:ilvl="1" w:tplc="897A8044">
      <w:start w:val="1"/>
      <w:numFmt w:val="decimal"/>
      <w:lvlText w:val="%2)"/>
      <w:lvlJc w:val="left"/>
      <w:pPr>
        <w:ind w:left="2520" w:hanging="360"/>
      </w:pPr>
      <w:rPr>
        <w:rFonts w:ascii="Times New Roman" w:eastAsia="Times New Roman" w:hAnsi="Times New Roman" w:cs="Times New Roman"/>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1C8B37B6"/>
    <w:multiLevelType w:val="hybridMultilevel"/>
    <w:tmpl w:val="368C0850"/>
    <w:lvl w:ilvl="0" w:tplc="403E204C">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FB04F39"/>
    <w:multiLevelType w:val="hybridMultilevel"/>
    <w:tmpl w:val="1CB2472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D6437"/>
    <w:multiLevelType w:val="hybridMultilevel"/>
    <w:tmpl w:val="D47C3B6A"/>
    <w:lvl w:ilvl="0" w:tplc="03FE671E">
      <w:start w:val="1"/>
      <w:numFmt w:val="bullet"/>
      <w:lvlText w:val="̶"/>
      <w:lvlJc w:val="left"/>
      <w:pPr>
        <w:ind w:left="1321"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BF75356"/>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3D2743"/>
    <w:multiLevelType w:val="hybridMultilevel"/>
    <w:tmpl w:val="6A944F7C"/>
    <w:lvl w:ilvl="0" w:tplc="EDD0F66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2" w15:restartNumberingAfterBreak="0">
    <w:nsid w:val="32CF7BD1"/>
    <w:multiLevelType w:val="hybridMultilevel"/>
    <w:tmpl w:val="430C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1B59AF"/>
    <w:multiLevelType w:val="hybridMultilevel"/>
    <w:tmpl w:val="3DD6ABBA"/>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11578"/>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1D7805"/>
    <w:multiLevelType w:val="hybridMultilevel"/>
    <w:tmpl w:val="EBD04F14"/>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0859D1"/>
    <w:multiLevelType w:val="hybridMultilevel"/>
    <w:tmpl w:val="C15A3E84"/>
    <w:lvl w:ilvl="0" w:tplc="D2A23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6E058F"/>
    <w:multiLevelType w:val="hybridMultilevel"/>
    <w:tmpl w:val="22C43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09776B"/>
    <w:multiLevelType w:val="hybridMultilevel"/>
    <w:tmpl w:val="45E6E9B6"/>
    <w:lvl w:ilvl="0" w:tplc="141A8890">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6F24074"/>
    <w:multiLevelType w:val="multilevel"/>
    <w:tmpl w:val="650CF3B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0" w15:restartNumberingAfterBreak="0">
    <w:nsid w:val="5CD229D0"/>
    <w:multiLevelType w:val="hybridMultilevel"/>
    <w:tmpl w:val="95E61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CC0833"/>
    <w:multiLevelType w:val="hybridMultilevel"/>
    <w:tmpl w:val="5AB67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716D71"/>
    <w:multiLevelType w:val="hybridMultilevel"/>
    <w:tmpl w:val="4E0A342A"/>
    <w:lvl w:ilvl="0" w:tplc="CAC0A2F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67AD16B0"/>
    <w:multiLevelType w:val="hybridMultilevel"/>
    <w:tmpl w:val="1FF200E2"/>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4" w15:restartNumberingAfterBreak="0">
    <w:nsid w:val="685C6099"/>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366779"/>
    <w:multiLevelType w:val="hybridMultilevel"/>
    <w:tmpl w:val="D4B4B230"/>
    <w:lvl w:ilvl="0" w:tplc="2872205C">
      <w:start w:val="1"/>
      <w:numFmt w:val="decimal"/>
      <w:lvlText w:val="%1."/>
      <w:lvlJc w:val="left"/>
      <w:pPr>
        <w:ind w:left="1069" w:hanging="360"/>
      </w:pPr>
      <w:rPr>
        <w:rFonts w:hint="default"/>
        <w:b w:val="0"/>
        <w:i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39C6893"/>
    <w:multiLevelType w:val="hybridMultilevel"/>
    <w:tmpl w:val="822C6932"/>
    <w:lvl w:ilvl="0" w:tplc="2E5CD8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9871A1"/>
    <w:multiLevelType w:val="hybridMultilevel"/>
    <w:tmpl w:val="0CB01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2877D6"/>
    <w:multiLevelType w:val="hybridMultilevel"/>
    <w:tmpl w:val="23106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366636"/>
    <w:multiLevelType w:val="hybridMultilevel"/>
    <w:tmpl w:val="47C009D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FC7B13"/>
    <w:multiLevelType w:val="hybridMultilevel"/>
    <w:tmpl w:val="1D407A98"/>
    <w:lvl w:ilvl="0" w:tplc="960492A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3"/>
  </w:num>
  <w:num w:numId="3">
    <w:abstractNumId w:val="20"/>
  </w:num>
  <w:num w:numId="4">
    <w:abstractNumId w:val="28"/>
  </w:num>
  <w:num w:numId="5">
    <w:abstractNumId w:val="21"/>
  </w:num>
  <w:num w:numId="6">
    <w:abstractNumId w:val="14"/>
  </w:num>
  <w:num w:numId="7">
    <w:abstractNumId w:val="11"/>
  </w:num>
  <w:num w:numId="8">
    <w:abstractNumId w:val="12"/>
  </w:num>
  <w:num w:numId="9">
    <w:abstractNumId w:val="10"/>
  </w:num>
  <w:num w:numId="10">
    <w:abstractNumId w:val="24"/>
  </w:num>
  <w:num w:numId="11">
    <w:abstractNumId w:val="25"/>
  </w:num>
  <w:num w:numId="12">
    <w:abstractNumId w:val="7"/>
  </w:num>
  <w:num w:numId="13">
    <w:abstractNumId w:val="18"/>
  </w:num>
  <w:num w:numId="14">
    <w:abstractNumId w:val="29"/>
  </w:num>
  <w:num w:numId="15">
    <w:abstractNumId w:val="19"/>
  </w:num>
  <w:num w:numId="16">
    <w:abstractNumId w:val="26"/>
  </w:num>
  <w:num w:numId="17">
    <w:abstractNumId w:val="4"/>
  </w:num>
  <w:num w:numId="18">
    <w:abstractNumId w:val="13"/>
  </w:num>
  <w:num w:numId="19">
    <w:abstractNumId w:val="2"/>
  </w:num>
  <w:num w:numId="20">
    <w:abstractNumId w:val="16"/>
  </w:num>
  <w:num w:numId="21">
    <w:abstractNumId w:val="22"/>
  </w:num>
  <w:num w:numId="22">
    <w:abstractNumId w:val="3"/>
  </w:num>
  <w:num w:numId="23">
    <w:abstractNumId w:val="30"/>
  </w:num>
  <w:num w:numId="24">
    <w:abstractNumId w:val="15"/>
  </w:num>
  <w:num w:numId="25">
    <w:abstractNumId w:val="8"/>
  </w:num>
  <w:num w:numId="26">
    <w:abstractNumId w:val="5"/>
  </w:num>
  <w:num w:numId="27">
    <w:abstractNumId w:val="1"/>
  </w:num>
  <w:num w:numId="28">
    <w:abstractNumId w:val="17"/>
  </w:num>
  <w:num w:numId="29">
    <w:abstractNumId w:val="0"/>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E5"/>
    <w:rsid w:val="000203B8"/>
    <w:rsid w:val="00020484"/>
    <w:rsid w:val="000216EC"/>
    <w:rsid w:val="0002346C"/>
    <w:rsid w:val="00032B92"/>
    <w:rsid w:val="00040C62"/>
    <w:rsid w:val="00040F0D"/>
    <w:rsid w:val="0004165C"/>
    <w:rsid w:val="000431EF"/>
    <w:rsid w:val="0004402E"/>
    <w:rsid w:val="000451C7"/>
    <w:rsid w:val="00057986"/>
    <w:rsid w:val="000626E2"/>
    <w:rsid w:val="00067C6D"/>
    <w:rsid w:val="000714A4"/>
    <w:rsid w:val="00075EB6"/>
    <w:rsid w:val="00081BA7"/>
    <w:rsid w:val="00081ECB"/>
    <w:rsid w:val="000869E3"/>
    <w:rsid w:val="000A0085"/>
    <w:rsid w:val="000A37E0"/>
    <w:rsid w:val="000A3C42"/>
    <w:rsid w:val="000A45CF"/>
    <w:rsid w:val="000B3637"/>
    <w:rsid w:val="000B63ED"/>
    <w:rsid w:val="000B7FAE"/>
    <w:rsid w:val="000C113C"/>
    <w:rsid w:val="000D0357"/>
    <w:rsid w:val="000D4BA6"/>
    <w:rsid w:val="000D6FFF"/>
    <w:rsid w:val="000E22BC"/>
    <w:rsid w:val="000F6B2C"/>
    <w:rsid w:val="001024D2"/>
    <w:rsid w:val="00106C0F"/>
    <w:rsid w:val="00111CA1"/>
    <w:rsid w:val="0011230C"/>
    <w:rsid w:val="0011340B"/>
    <w:rsid w:val="0011571D"/>
    <w:rsid w:val="00116117"/>
    <w:rsid w:val="001202DB"/>
    <w:rsid w:val="001379F6"/>
    <w:rsid w:val="00137B36"/>
    <w:rsid w:val="00146067"/>
    <w:rsid w:val="00147FA2"/>
    <w:rsid w:val="00151C21"/>
    <w:rsid w:val="00161A62"/>
    <w:rsid w:val="00165406"/>
    <w:rsid w:val="00172387"/>
    <w:rsid w:val="00173C1E"/>
    <w:rsid w:val="001745B5"/>
    <w:rsid w:val="00176239"/>
    <w:rsid w:val="001805C3"/>
    <w:rsid w:val="00186F17"/>
    <w:rsid w:val="00191E51"/>
    <w:rsid w:val="00192829"/>
    <w:rsid w:val="001A5BCC"/>
    <w:rsid w:val="001B1B26"/>
    <w:rsid w:val="001B7A95"/>
    <w:rsid w:val="001C1064"/>
    <w:rsid w:val="001C16A1"/>
    <w:rsid w:val="001D03B1"/>
    <w:rsid w:val="001D149A"/>
    <w:rsid w:val="001D5F30"/>
    <w:rsid w:val="001F2A9B"/>
    <w:rsid w:val="00213AFE"/>
    <w:rsid w:val="0021466E"/>
    <w:rsid w:val="00214D37"/>
    <w:rsid w:val="00221F98"/>
    <w:rsid w:val="002258DB"/>
    <w:rsid w:val="002313BA"/>
    <w:rsid w:val="00235CEC"/>
    <w:rsid w:val="00236B56"/>
    <w:rsid w:val="002402F9"/>
    <w:rsid w:val="00247996"/>
    <w:rsid w:val="00247A84"/>
    <w:rsid w:val="002650F7"/>
    <w:rsid w:val="0027292E"/>
    <w:rsid w:val="00283DEE"/>
    <w:rsid w:val="00285EBB"/>
    <w:rsid w:val="002867D3"/>
    <w:rsid w:val="002935A7"/>
    <w:rsid w:val="002942D1"/>
    <w:rsid w:val="00294745"/>
    <w:rsid w:val="002A7B61"/>
    <w:rsid w:val="002B23B9"/>
    <w:rsid w:val="002B2A06"/>
    <w:rsid w:val="002B3755"/>
    <w:rsid w:val="002B7EAB"/>
    <w:rsid w:val="002C1CC2"/>
    <w:rsid w:val="002D0B6D"/>
    <w:rsid w:val="002D1F86"/>
    <w:rsid w:val="002D7E51"/>
    <w:rsid w:val="002F1C90"/>
    <w:rsid w:val="00302671"/>
    <w:rsid w:val="00302EF2"/>
    <w:rsid w:val="003212B2"/>
    <w:rsid w:val="00324344"/>
    <w:rsid w:val="00324C74"/>
    <w:rsid w:val="003300AF"/>
    <w:rsid w:val="00331AEE"/>
    <w:rsid w:val="00331DA0"/>
    <w:rsid w:val="003354FE"/>
    <w:rsid w:val="00335792"/>
    <w:rsid w:val="00342964"/>
    <w:rsid w:val="00347A19"/>
    <w:rsid w:val="003611BC"/>
    <w:rsid w:val="003664A6"/>
    <w:rsid w:val="00366B66"/>
    <w:rsid w:val="0037120E"/>
    <w:rsid w:val="00373E40"/>
    <w:rsid w:val="003744EC"/>
    <w:rsid w:val="00382D1B"/>
    <w:rsid w:val="00396006"/>
    <w:rsid w:val="003976BC"/>
    <w:rsid w:val="003A5ADD"/>
    <w:rsid w:val="003A6EA4"/>
    <w:rsid w:val="003A6F03"/>
    <w:rsid w:val="003C1D67"/>
    <w:rsid w:val="003C2286"/>
    <w:rsid w:val="003C4B99"/>
    <w:rsid w:val="003C6846"/>
    <w:rsid w:val="003C7950"/>
    <w:rsid w:val="003D6EED"/>
    <w:rsid w:val="003E79E8"/>
    <w:rsid w:val="003F2AEC"/>
    <w:rsid w:val="003F775A"/>
    <w:rsid w:val="00407FE7"/>
    <w:rsid w:val="00416117"/>
    <w:rsid w:val="0042073D"/>
    <w:rsid w:val="00430279"/>
    <w:rsid w:val="00432892"/>
    <w:rsid w:val="004345AB"/>
    <w:rsid w:val="004354E0"/>
    <w:rsid w:val="004417ED"/>
    <w:rsid w:val="00443490"/>
    <w:rsid w:val="004549C1"/>
    <w:rsid w:val="004613BD"/>
    <w:rsid w:val="00464216"/>
    <w:rsid w:val="004711EB"/>
    <w:rsid w:val="00486247"/>
    <w:rsid w:val="00494AE5"/>
    <w:rsid w:val="004A33B8"/>
    <w:rsid w:val="004A460A"/>
    <w:rsid w:val="004B03A7"/>
    <w:rsid w:val="004B6C47"/>
    <w:rsid w:val="004C2690"/>
    <w:rsid w:val="004C6622"/>
    <w:rsid w:val="004C718D"/>
    <w:rsid w:val="004D789F"/>
    <w:rsid w:val="004F24A6"/>
    <w:rsid w:val="004F24E4"/>
    <w:rsid w:val="004F69B4"/>
    <w:rsid w:val="00501605"/>
    <w:rsid w:val="00503543"/>
    <w:rsid w:val="00504B5A"/>
    <w:rsid w:val="00520EC8"/>
    <w:rsid w:val="005263D1"/>
    <w:rsid w:val="00530CDB"/>
    <w:rsid w:val="005338FD"/>
    <w:rsid w:val="00540145"/>
    <w:rsid w:val="0056272C"/>
    <w:rsid w:val="00581624"/>
    <w:rsid w:val="005909BC"/>
    <w:rsid w:val="00596188"/>
    <w:rsid w:val="005A3A90"/>
    <w:rsid w:val="005A4A31"/>
    <w:rsid w:val="005C5D71"/>
    <w:rsid w:val="005D228E"/>
    <w:rsid w:val="005D5BBD"/>
    <w:rsid w:val="005D7FE3"/>
    <w:rsid w:val="005F1013"/>
    <w:rsid w:val="005F3321"/>
    <w:rsid w:val="005F446E"/>
    <w:rsid w:val="005F65B7"/>
    <w:rsid w:val="00614B3C"/>
    <w:rsid w:val="0061735A"/>
    <w:rsid w:val="006173BE"/>
    <w:rsid w:val="00620B4B"/>
    <w:rsid w:val="00623069"/>
    <w:rsid w:val="006239AB"/>
    <w:rsid w:val="0063024A"/>
    <w:rsid w:val="006444BF"/>
    <w:rsid w:val="00655054"/>
    <w:rsid w:val="00661BE5"/>
    <w:rsid w:val="00666296"/>
    <w:rsid w:val="00671714"/>
    <w:rsid w:val="00684EB3"/>
    <w:rsid w:val="00696720"/>
    <w:rsid w:val="006A76ED"/>
    <w:rsid w:val="006B2C06"/>
    <w:rsid w:val="006C7E7C"/>
    <w:rsid w:val="006D04A1"/>
    <w:rsid w:val="006D3C29"/>
    <w:rsid w:val="006D5AEA"/>
    <w:rsid w:val="006F266C"/>
    <w:rsid w:val="006F2737"/>
    <w:rsid w:val="006F56DB"/>
    <w:rsid w:val="006F633F"/>
    <w:rsid w:val="0070127F"/>
    <w:rsid w:val="00704E8F"/>
    <w:rsid w:val="00706BAC"/>
    <w:rsid w:val="00711EF9"/>
    <w:rsid w:val="007123AB"/>
    <w:rsid w:val="007251DC"/>
    <w:rsid w:val="007333E5"/>
    <w:rsid w:val="007350CD"/>
    <w:rsid w:val="00746C75"/>
    <w:rsid w:val="007477D6"/>
    <w:rsid w:val="00774714"/>
    <w:rsid w:val="00774842"/>
    <w:rsid w:val="0077580D"/>
    <w:rsid w:val="00781D7E"/>
    <w:rsid w:val="0078742A"/>
    <w:rsid w:val="00787793"/>
    <w:rsid w:val="007910CD"/>
    <w:rsid w:val="00796B9D"/>
    <w:rsid w:val="007A2502"/>
    <w:rsid w:val="007A4F88"/>
    <w:rsid w:val="007B292F"/>
    <w:rsid w:val="007B3CF8"/>
    <w:rsid w:val="007B760E"/>
    <w:rsid w:val="007C5F9A"/>
    <w:rsid w:val="007D208D"/>
    <w:rsid w:val="007D255B"/>
    <w:rsid w:val="007D2E4F"/>
    <w:rsid w:val="007D5811"/>
    <w:rsid w:val="007E4014"/>
    <w:rsid w:val="007F6DA8"/>
    <w:rsid w:val="007F790A"/>
    <w:rsid w:val="008042E6"/>
    <w:rsid w:val="00816603"/>
    <w:rsid w:val="008239B5"/>
    <w:rsid w:val="00823B70"/>
    <w:rsid w:val="00823C5E"/>
    <w:rsid w:val="0083118B"/>
    <w:rsid w:val="00831F4D"/>
    <w:rsid w:val="008324D2"/>
    <w:rsid w:val="0084424C"/>
    <w:rsid w:val="00861368"/>
    <w:rsid w:val="00863402"/>
    <w:rsid w:val="00863C17"/>
    <w:rsid w:val="00873FA1"/>
    <w:rsid w:val="008749FD"/>
    <w:rsid w:val="0088007D"/>
    <w:rsid w:val="00881230"/>
    <w:rsid w:val="0088277D"/>
    <w:rsid w:val="0089452D"/>
    <w:rsid w:val="008B2F1E"/>
    <w:rsid w:val="008B634B"/>
    <w:rsid w:val="008C43EA"/>
    <w:rsid w:val="008D5242"/>
    <w:rsid w:val="008D6D62"/>
    <w:rsid w:val="008D7D37"/>
    <w:rsid w:val="008E2702"/>
    <w:rsid w:val="008E2B01"/>
    <w:rsid w:val="008E693F"/>
    <w:rsid w:val="008F1CCA"/>
    <w:rsid w:val="0090192A"/>
    <w:rsid w:val="00904F4F"/>
    <w:rsid w:val="00906F35"/>
    <w:rsid w:val="00911A1B"/>
    <w:rsid w:val="00924593"/>
    <w:rsid w:val="0093252B"/>
    <w:rsid w:val="0093775B"/>
    <w:rsid w:val="00940823"/>
    <w:rsid w:val="009452AD"/>
    <w:rsid w:val="009513E5"/>
    <w:rsid w:val="00951544"/>
    <w:rsid w:val="00956106"/>
    <w:rsid w:val="009623E6"/>
    <w:rsid w:val="009640B9"/>
    <w:rsid w:val="00971BCC"/>
    <w:rsid w:val="009754FE"/>
    <w:rsid w:val="00981892"/>
    <w:rsid w:val="0098721C"/>
    <w:rsid w:val="00992198"/>
    <w:rsid w:val="009A4E5C"/>
    <w:rsid w:val="009B5FC0"/>
    <w:rsid w:val="009B7B1D"/>
    <w:rsid w:val="009C31D8"/>
    <w:rsid w:val="009C4506"/>
    <w:rsid w:val="009C4A2D"/>
    <w:rsid w:val="009D05FF"/>
    <w:rsid w:val="009D3F77"/>
    <w:rsid w:val="009E029E"/>
    <w:rsid w:val="009E30F8"/>
    <w:rsid w:val="009E4CC4"/>
    <w:rsid w:val="009E6237"/>
    <w:rsid w:val="009F5E4E"/>
    <w:rsid w:val="00A058F1"/>
    <w:rsid w:val="00A20292"/>
    <w:rsid w:val="00A2307F"/>
    <w:rsid w:val="00A32D1F"/>
    <w:rsid w:val="00A36BE7"/>
    <w:rsid w:val="00A459D4"/>
    <w:rsid w:val="00A528FA"/>
    <w:rsid w:val="00A57D62"/>
    <w:rsid w:val="00A62EC2"/>
    <w:rsid w:val="00A66B70"/>
    <w:rsid w:val="00A700F1"/>
    <w:rsid w:val="00A72091"/>
    <w:rsid w:val="00A87DF0"/>
    <w:rsid w:val="00A91FCD"/>
    <w:rsid w:val="00AA0559"/>
    <w:rsid w:val="00AA38ED"/>
    <w:rsid w:val="00AA55D1"/>
    <w:rsid w:val="00AB2BF3"/>
    <w:rsid w:val="00AB625E"/>
    <w:rsid w:val="00AB6DAA"/>
    <w:rsid w:val="00AD201D"/>
    <w:rsid w:val="00AD5E5D"/>
    <w:rsid w:val="00AF4D89"/>
    <w:rsid w:val="00AF6632"/>
    <w:rsid w:val="00AF6C92"/>
    <w:rsid w:val="00AF6CC0"/>
    <w:rsid w:val="00AF7F3A"/>
    <w:rsid w:val="00B03EA7"/>
    <w:rsid w:val="00B127D7"/>
    <w:rsid w:val="00B13B46"/>
    <w:rsid w:val="00B20A2A"/>
    <w:rsid w:val="00B22EA6"/>
    <w:rsid w:val="00B25987"/>
    <w:rsid w:val="00B26E5C"/>
    <w:rsid w:val="00B3237C"/>
    <w:rsid w:val="00B35C8A"/>
    <w:rsid w:val="00B36494"/>
    <w:rsid w:val="00B42202"/>
    <w:rsid w:val="00B72BA3"/>
    <w:rsid w:val="00B75647"/>
    <w:rsid w:val="00B84C66"/>
    <w:rsid w:val="00B856EF"/>
    <w:rsid w:val="00BA0879"/>
    <w:rsid w:val="00BA239B"/>
    <w:rsid w:val="00BB206F"/>
    <w:rsid w:val="00BB2501"/>
    <w:rsid w:val="00BB2E88"/>
    <w:rsid w:val="00BC143C"/>
    <w:rsid w:val="00BC4E60"/>
    <w:rsid w:val="00BD15BD"/>
    <w:rsid w:val="00BD2334"/>
    <w:rsid w:val="00BD297F"/>
    <w:rsid w:val="00BE4266"/>
    <w:rsid w:val="00BF07E9"/>
    <w:rsid w:val="00BF1399"/>
    <w:rsid w:val="00BF4209"/>
    <w:rsid w:val="00BF6089"/>
    <w:rsid w:val="00BF7F96"/>
    <w:rsid w:val="00C04646"/>
    <w:rsid w:val="00C1150B"/>
    <w:rsid w:val="00C142F0"/>
    <w:rsid w:val="00C21C17"/>
    <w:rsid w:val="00C35025"/>
    <w:rsid w:val="00C408B8"/>
    <w:rsid w:val="00C43F3C"/>
    <w:rsid w:val="00C5199C"/>
    <w:rsid w:val="00C5250C"/>
    <w:rsid w:val="00C703F1"/>
    <w:rsid w:val="00C729A9"/>
    <w:rsid w:val="00C73C86"/>
    <w:rsid w:val="00C8399D"/>
    <w:rsid w:val="00C904A2"/>
    <w:rsid w:val="00C90940"/>
    <w:rsid w:val="00C9123B"/>
    <w:rsid w:val="00CB3D1F"/>
    <w:rsid w:val="00CD31BF"/>
    <w:rsid w:val="00CD7B92"/>
    <w:rsid w:val="00CE346A"/>
    <w:rsid w:val="00CF3993"/>
    <w:rsid w:val="00D0595D"/>
    <w:rsid w:val="00D11C2F"/>
    <w:rsid w:val="00D16DA5"/>
    <w:rsid w:val="00D20299"/>
    <w:rsid w:val="00D21DDF"/>
    <w:rsid w:val="00D23066"/>
    <w:rsid w:val="00D23E7B"/>
    <w:rsid w:val="00D34514"/>
    <w:rsid w:val="00D34DDD"/>
    <w:rsid w:val="00D441CF"/>
    <w:rsid w:val="00D46A1A"/>
    <w:rsid w:val="00D55BA4"/>
    <w:rsid w:val="00D577F0"/>
    <w:rsid w:val="00D648AE"/>
    <w:rsid w:val="00D76ED9"/>
    <w:rsid w:val="00D840A5"/>
    <w:rsid w:val="00D862A5"/>
    <w:rsid w:val="00DB063C"/>
    <w:rsid w:val="00DB5A4A"/>
    <w:rsid w:val="00DC5D4F"/>
    <w:rsid w:val="00DD7081"/>
    <w:rsid w:val="00DE0313"/>
    <w:rsid w:val="00DE236A"/>
    <w:rsid w:val="00DE2D05"/>
    <w:rsid w:val="00DE3577"/>
    <w:rsid w:val="00E04991"/>
    <w:rsid w:val="00E07D23"/>
    <w:rsid w:val="00E12962"/>
    <w:rsid w:val="00E218B0"/>
    <w:rsid w:val="00E2299D"/>
    <w:rsid w:val="00E239E5"/>
    <w:rsid w:val="00E26344"/>
    <w:rsid w:val="00E3447A"/>
    <w:rsid w:val="00E36C85"/>
    <w:rsid w:val="00E45F4F"/>
    <w:rsid w:val="00E46E10"/>
    <w:rsid w:val="00E47665"/>
    <w:rsid w:val="00E5270A"/>
    <w:rsid w:val="00E545E3"/>
    <w:rsid w:val="00E60F56"/>
    <w:rsid w:val="00E610BB"/>
    <w:rsid w:val="00E63A30"/>
    <w:rsid w:val="00E66C96"/>
    <w:rsid w:val="00E71D4C"/>
    <w:rsid w:val="00E77B0E"/>
    <w:rsid w:val="00E81760"/>
    <w:rsid w:val="00E87805"/>
    <w:rsid w:val="00E94CE9"/>
    <w:rsid w:val="00E95DF2"/>
    <w:rsid w:val="00EA5BBB"/>
    <w:rsid w:val="00EA705A"/>
    <w:rsid w:val="00EB502E"/>
    <w:rsid w:val="00EC551F"/>
    <w:rsid w:val="00ED3DA9"/>
    <w:rsid w:val="00ED40D4"/>
    <w:rsid w:val="00EE00AF"/>
    <w:rsid w:val="00EF278B"/>
    <w:rsid w:val="00EF65C9"/>
    <w:rsid w:val="00F036BD"/>
    <w:rsid w:val="00F12B60"/>
    <w:rsid w:val="00F12E10"/>
    <w:rsid w:val="00F21D0A"/>
    <w:rsid w:val="00F23C4C"/>
    <w:rsid w:val="00F2425D"/>
    <w:rsid w:val="00F32116"/>
    <w:rsid w:val="00F407D4"/>
    <w:rsid w:val="00F516CA"/>
    <w:rsid w:val="00F66BC7"/>
    <w:rsid w:val="00F719EE"/>
    <w:rsid w:val="00F71C03"/>
    <w:rsid w:val="00F7578B"/>
    <w:rsid w:val="00F93D28"/>
    <w:rsid w:val="00FA0E17"/>
    <w:rsid w:val="00FC28FB"/>
    <w:rsid w:val="00FD065D"/>
    <w:rsid w:val="00FD73AE"/>
    <w:rsid w:val="00FE6C7C"/>
    <w:rsid w:val="00F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775"/>
  <w15:docId w15:val="{5895321F-7656-4004-A763-E66C37A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B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C2F"/>
    <w:pPr>
      <w:ind w:left="720"/>
      <w:contextualSpacing/>
    </w:pPr>
  </w:style>
  <w:style w:type="paragraph" w:styleId="a4">
    <w:name w:val="footnote text"/>
    <w:basedOn w:val="a"/>
    <w:link w:val="a5"/>
    <w:uiPriority w:val="99"/>
    <w:semiHidden/>
    <w:unhideWhenUsed/>
    <w:rsid w:val="007A2502"/>
    <w:rPr>
      <w:sz w:val="20"/>
      <w:szCs w:val="20"/>
    </w:rPr>
  </w:style>
  <w:style w:type="character" w:customStyle="1" w:styleId="a5">
    <w:name w:val="Текст сноски Знак"/>
    <w:basedOn w:val="a0"/>
    <w:link w:val="a4"/>
    <w:uiPriority w:val="99"/>
    <w:semiHidden/>
    <w:rsid w:val="007A250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A2502"/>
    <w:rPr>
      <w:vertAlign w:val="superscript"/>
    </w:rPr>
  </w:style>
  <w:style w:type="table" w:styleId="a7">
    <w:name w:val="Table Grid"/>
    <w:basedOn w:val="a1"/>
    <w:uiPriority w:val="59"/>
    <w:rsid w:val="0030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0357"/>
    <w:rPr>
      <w:rFonts w:ascii="Tahoma" w:hAnsi="Tahoma" w:cs="Tahoma"/>
      <w:sz w:val="16"/>
      <w:szCs w:val="16"/>
    </w:rPr>
  </w:style>
  <w:style w:type="character" w:customStyle="1" w:styleId="a9">
    <w:name w:val="Текст выноски Знак"/>
    <w:basedOn w:val="a0"/>
    <w:link w:val="a8"/>
    <w:uiPriority w:val="99"/>
    <w:semiHidden/>
    <w:rsid w:val="000D0357"/>
    <w:rPr>
      <w:rFonts w:ascii="Tahoma" w:eastAsia="Times New Roman" w:hAnsi="Tahoma" w:cs="Tahoma"/>
      <w:sz w:val="16"/>
      <w:szCs w:val="16"/>
      <w:lang w:eastAsia="ru-RU"/>
    </w:rPr>
  </w:style>
  <w:style w:type="paragraph" w:styleId="aa">
    <w:name w:val="header"/>
    <w:basedOn w:val="a"/>
    <w:link w:val="ab"/>
    <w:uiPriority w:val="99"/>
    <w:unhideWhenUsed/>
    <w:rsid w:val="0004165C"/>
    <w:pPr>
      <w:tabs>
        <w:tab w:val="center" w:pos="4677"/>
        <w:tab w:val="right" w:pos="9355"/>
      </w:tabs>
    </w:pPr>
  </w:style>
  <w:style w:type="character" w:customStyle="1" w:styleId="ab">
    <w:name w:val="Верхний колонтитул Знак"/>
    <w:basedOn w:val="a0"/>
    <w:link w:val="aa"/>
    <w:uiPriority w:val="99"/>
    <w:rsid w:val="0004165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4165C"/>
    <w:pPr>
      <w:tabs>
        <w:tab w:val="center" w:pos="4677"/>
        <w:tab w:val="right" w:pos="9355"/>
      </w:tabs>
    </w:pPr>
  </w:style>
  <w:style w:type="character" w:customStyle="1" w:styleId="ad">
    <w:name w:val="Нижний колонтитул Знак"/>
    <w:basedOn w:val="a0"/>
    <w:link w:val="ac"/>
    <w:uiPriority w:val="99"/>
    <w:rsid w:val="0004165C"/>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2B7EAB"/>
    <w:pPr>
      <w:spacing w:before="100" w:beforeAutospacing="1" w:after="100" w:afterAutospacing="1"/>
    </w:pPr>
    <w:rPr>
      <w:rFonts w:eastAsiaTheme="minorHAnsi"/>
    </w:rPr>
  </w:style>
  <w:style w:type="character" w:styleId="af">
    <w:name w:val="Strong"/>
    <w:basedOn w:val="a0"/>
    <w:qFormat/>
    <w:rsid w:val="002B7EAB"/>
    <w:rPr>
      <w:b/>
      <w:bCs/>
    </w:rPr>
  </w:style>
  <w:style w:type="paragraph" w:customStyle="1" w:styleId="Default">
    <w:name w:val="Default"/>
    <w:rsid w:val="003744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8210">
      <w:bodyDiv w:val="1"/>
      <w:marLeft w:val="0"/>
      <w:marRight w:val="0"/>
      <w:marTop w:val="0"/>
      <w:marBottom w:val="0"/>
      <w:divBdr>
        <w:top w:val="none" w:sz="0" w:space="0" w:color="auto"/>
        <w:left w:val="none" w:sz="0" w:space="0" w:color="auto"/>
        <w:bottom w:val="none" w:sz="0" w:space="0" w:color="auto"/>
        <w:right w:val="none" w:sz="0" w:space="0" w:color="auto"/>
      </w:divBdr>
    </w:div>
    <w:div w:id="126440747">
      <w:bodyDiv w:val="1"/>
      <w:marLeft w:val="0"/>
      <w:marRight w:val="0"/>
      <w:marTop w:val="0"/>
      <w:marBottom w:val="0"/>
      <w:divBdr>
        <w:top w:val="none" w:sz="0" w:space="0" w:color="auto"/>
        <w:left w:val="none" w:sz="0" w:space="0" w:color="auto"/>
        <w:bottom w:val="none" w:sz="0" w:space="0" w:color="auto"/>
        <w:right w:val="none" w:sz="0" w:space="0" w:color="auto"/>
      </w:divBdr>
    </w:div>
    <w:div w:id="595403917">
      <w:bodyDiv w:val="1"/>
      <w:marLeft w:val="0"/>
      <w:marRight w:val="0"/>
      <w:marTop w:val="0"/>
      <w:marBottom w:val="0"/>
      <w:divBdr>
        <w:top w:val="none" w:sz="0" w:space="0" w:color="auto"/>
        <w:left w:val="none" w:sz="0" w:space="0" w:color="auto"/>
        <w:bottom w:val="none" w:sz="0" w:space="0" w:color="auto"/>
        <w:right w:val="none" w:sz="0" w:space="0" w:color="auto"/>
      </w:divBdr>
    </w:div>
    <w:div w:id="686717657">
      <w:bodyDiv w:val="1"/>
      <w:marLeft w:val="0"/>
      <w:marRight w:val="0"/>
      <w:marTop w:val="0"/>
      <w:marBottom w:val="0"/>
      <w:divBdr>
        <w:top w:val="none" w:sz="0" w:space="0" w:color="auto"/>
        <w:left w:val="none" w:sz="0" w:space="0" w:color="auto"/>
        <w:bottom w:val="none" w:sz="0" w:space="0" w:color="auto"/>
        <w:right w:val="none" w:sz="0" w:space="0" w:color="auto"/>
      </w:divBdr>
    </w:div>
    <w:div w:id="1012804481">
      <w:bodyDiv w:val="1"/>
      <w:marLeft w:val="0"/>
      <w:marRight w:val="0"/>
      <w:marTop w:val="0"/>
      <w:marBottom w:val="0"/>
      <w:divBdr>
        <w:top w:val="none" w:sz="0" w:space="0" w:color="auto"/>
        <w:left w:val="none" w:sz="0" w:space="0" w:color="auto"/>
        <w:bottom w:val="none" w:sz="0" w:space="0" w:color="auto"/>
        <w:right w:val="none" w:sz="0" w:space="0" w:color="auto"/>
      </w:divBdr>
    </w:div>
    <w:div w:id="1305968491">
      <w:bodyDiv w:val="1"/>
      <w:marLeft w:val="0"/>
      <w:marRight w:val="0"/>
      <w:marTop w:val="0"/>
      <w:marBottom w:val="0"/>
      <w:divBdr>
        <w:top w:val="none" w:sz="0" w:space="0" w:color="auto"/>
        <w:left w:val="none" w:sz="0" w:space="0" w:color="auto"/>
        <w:bottom w:val="none" w:sz="0" w:space="0" w:color="auto"/>
        <w:right w:val="none" w:sz="0" w:space="0" w:color="auto"/>
      </w:divBdr>
    </w:div>
    <w:div w:id="1581326528">
      <w:bodyDiv w:val="1"/>
      <w:marLeft w:val="0"/>
      <w:marRight w:val="0"/>
      <w:marTop w:val="0"/>
      <w:marBottom w:val="0"/>
      <w:divBdr>
        <w:top w:val="none" w:sz="0" w:space="0" w:color="auto"/>
        <w:left w:val="none" w:sz="0" w:space="0" w:color="auto"/>
        <w:bottom w:val="none" w:sz="0" w:space="0" w:color="auto"/>
        <w:right w:val="none" w:sz="0" w:space="0" w:color="auto"/>
      </w:divBdr>
    </w:div>
    <w:div w:id="1598757418">
      <w:bodyDiv w:val="1"/>
      <w:marLeft w:val="0"/>
      <w:marRight w:val="0"/>
      <w:marTop w:val="0"/>
      <w:marBottom w:val="0"/>
      <w:divBdr>
        <w:top w:val="none" w:sz="0" w:space="0" w:color="auto"/>
        <w:left w:val="none" w:sz="0" w:space="0" w:color="auto"/>
        <w:bottom w:val="none" w:sz="0" w:space="0" w:color="auto"/>
        <w:right w:val="none" w:sz="0" w:space="0" w:color="auto"/>
      </w:divBdr>
    </w:div>
    <w:div w:id="1645427891">
      <w:bodyDiv w:val="1"/>
      <w:marLeft w:val="0"/>
      <w:marRight w:val="0"/>
      <w:marTop w:val="0"/>
      <w:marBottom w:val="0"/>
      <w:divBdr>
        <w:top w:val="none" w:sz="0" w:space="0" w:color="auto"/>
        <w:left w:val="none" w:sz="0" w:space="0" w:color="auto"/>
        <w:bottom w:val="none" w:sz="0" w:space="0" w:color="auto"/>
        <w:right w:val="none" w:sz="0" w:space="0" w:color="auto"/>
      </w:divBdr>
    </w:div>
    <w:div w:id="1734309602">
      <w:bodyDiv w:val="1"/>
      <w:marLeft w:val="0"/>
      <w:marRight w:val="0"/>
      <w:marTop w:val="0"/>
      <w:marBottom w:val="0"/>
      <w:divBdr>
        <w:top w:val="none" w:sz="0" w:space="0" w:color="auto"/>
        <w:left w:val="none" w:sz="0" w:space="0" w:color="auto"/>
        <w:bottom w:val="none" w:sz="0" w:space="0" w:color="auto"/>
        <w:right w:val="none" w:sz="0" w:space="0" w:color="auto"/>
      </w:divBdr>
    </w:div>
    <w:div w:id="1840123496">
      <w:bodyDiv w:val="1"/>
      <w:marLeft w:val="0"/>
      <w:marRight w:val="0"/>
      <w:marTop w:val="0"/>
      <w:marBottom w:val="0"/>
      <w:divBdr>
        <w:top w:val="none" w:sz="0" w:space="0" w:color="auto"/>
        <w:left w:val="none" w:sz="0" w:space="0" w:color="auto"/>
        <w:bottom w:val="none" w:sz="0" w:space="0" w:color="auto"/>
        <w:right w:val="none" w:sz="0" w:space="0" w:color="auto"/>
      </w:divBdr>
    </w:div>
    <w:div w:id="19595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94CC447F2E1005315BA129E59E06ACDE5F22910DA0E27FFCE1B91EAiChD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AC0D-B7E2-45B5-9990-9E1302A7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2990</Words>
  <Characters>17049</Characters>
  <Application>Microsoft Office Word</Application>
  <DocSecurity>4</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Energostream.local</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Анна Михайловна</dc:creator>
  <cp:lastModifiedBy>Гришманова Татьяна Борисовна</cp:lastModifiedBy>
  <cp:revision>2</cp:revision>
  <cp:lastPrinted>2018-05-04T07:58:00Z</cp:lastPrinted>
  <dcterms:created xsi:type="dcterms:W3CDTF">2024-04-27T02:08:00Z</dcterms:created>
  <dcterms:modified xsi:type="dcterms:W3CDTF">2024-04-27T02:08:00Z</dcterms:modified>
</cp:coreProperties>
</file>