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85" w:rsidRDefault="002651A4" w:rsidP="002651A4">
      <w:pPr>
        <w:spacing w:after="0" w:line="240" w:lineRule="auto"/>
        <w:textAlignment w:val="top"/>
      </w:pPr>
      <w:r w:rsidRPr="002651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Тарифы на электрическую энергию на 2010 год утверждены приказами департамента по тарифам Новосибирской области (ДТ НСО) от 29.12.2009г. № 88-Е и от 29.12.2009г. № 86-Е.</w:t>
      </w:r>
      <w:r w:rsidRPr="002651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2651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2651A4"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  <w:t> </w:t>
      </w:r>
      <w:bookmarkStart w:id="0" w:name="_GoBack"/>
      <w:bookmarkEnd w:id="0"/>
      <w:r w:rsidRPr="002651A4"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  <w:t> </w:t>
      </w:r>
      <w:r w:rsidRPr="002651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2651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Индикативные цены на электрическую энергию и мощность для покупателей</w:t>
      </w:r>
      <w:r w:rsidRPr="002651A4"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  <w:t> </w:t>
      </w:r>
      <w:r w:rsidRPr="002651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субъектов оптового рынка электрической энергии и мощности на 2010 год (приказ Федеральной службы по тарифам Российской Федерации (ФСТ РФ) от 04.12.2009г. № 344-э/1).</w:t>
      </w:r>
      <w:r w:rsidRPr="002651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2651A4"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  <w:t> </w:t>
      </w:r>
      <w:r w:rsidRPr="002651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2651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Тарифы на услуги по передаче электрической энергии</w:t>
      </w:r>
      <w:r w:rsidRPr="002651A4"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  <w:t> </w:t>
      </w:r>
      <w:r w:rsidRPr="002651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2010 год утверждены приказом ДТ НСО от 29.12.2009г. № 85-Е (действует с 01.01.2010г.).</w:t>
      </w:r>
      <w:r w:rsidRPr="002651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2651A4"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  <w:t> </w:t>
      </w:r>
      <w:r w:rsidRPr="002651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2651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Тарифы на услуги, оказание которых является неотъемлемой частью процесса снабжения электрической энергией потребителей</w:t>
      </w:r>
      <w:r w:rsidRPr="002651A4"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  <w:t> </w:t>
      </w:r>
      <w:r w:rsidRPr="002651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размер платы, за которые в соответствии с законодательством РФ подлежит государственному регулированию, на 2010 год по Новосибирской области составили:</w:t>
      </w:r>
      <w:r w:rsidRPr="002651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·</w:t>
      </w:r>
      <w:r w:rsidRPr="002651A4"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  <w:t>    </w:t>
      </w:r>
      <w:r w:rsidRPr="002651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Тариф на услуги коммерческого оператора, оказываемые ОАО «АТС» субъектам оптового рынка электрической энергии (мощности):</w:t>
      </w:r>
      <w:r w:rsidRPr="002651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Pr="002651A4"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  <w:t>    </w:t>
      </w:r>
      <w:r w:rsidRPr="002651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01.01.2010г. – 0,621 руб./</w:t>
      </w:r>
      <w:proofErr w:type="spellStart"/>
      <w:r w:rsidRPr="002651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МВтч</w:t>
      </w:r>
      <w:proofErr w:type="spellEnd"/>
      <w:r w:rsidRPr="002651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(приказ ФСТ РФ от 24.11.2009г. №323-э/2);</w:t>
      </w:r>
      <w:r w:rsidRPr="002651A4"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  <w:t> </w:t>
      </w:r>
      <w:r w:rsidRPr="002651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·</w:t>
      </w:r>
      <w:r w:rsidRPr="002651A4"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  <w:t>    </w:t>
      </w:r>
      <w:r w:rsidRPr="002651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Плата за комплексную услугу ЗАО «ЦФР»:</w:t>
      </w:r>
      <w:r w:rsidRPr="002651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Pr="002651A4"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  <w:t>    </w:t>
      </w:r>
      <w:r w:rsidRPr="002651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01.01.2010г. - 0,185 руб./</w:t>
      </w:r>
      <w:proofErr w:type="spellStart"/>
      <w:r w:rsidRPr="002651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МВтч</w:t>
      </w:r>
      <w:proofErr w:type="spellEnd"/>
      <w:r w:rsidRPr="002651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(утвердил Наблюдательный совет НП «Совет Рынка» от 25.12.2009г.).</w:t>
      </w:r>
      <w:r w:rsidRPr="002651A4"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  <w:t>        </w:t>
      </w:r>
      <w:r w:rsidRPr="002651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2651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2651A4"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  <w:t> </w:t>
      </w:r>
    </w:p>
    <w:sectPr w:rsidR="0024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A4"/>
    <w:rsid w:val="00247D85"/>
    <w:rsid w:val="0026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2974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Наталья Александровна</dc:creator>
  <cp:lastModifiedBy>Гуляева Наталья Александровна</cp:lastModifiedBy>
  <cp:revision>1</cp:revision>
  <dcterms:created xsi:type="dcterms:W3CDTF">2019-12-30T06:26:00Z</dcterms:created>
  <dcterms:modified xsi:type="dcterms:W3CDTF">2019-12-30T06:27:00Z</dcterms:modified>
</cp:coreProperties>
</file>